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仿宋_GB231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Cs w:val="32"/>
        </w:rPr>
        <w:t>附件1</w:t>
      </w:r>
    </w:p>
    <w:p>
      <w:pPr>
        <w:spacing w:line="500" w:lineRule="exact"/>
        <w:ind w:firstLine="0" w:firstLineChars="0"/>
        <w:jc w:val="left"/>
        <w:rPr>
          <w:rFonts w:ascii="黑体" w:hAnsi="黑体" w:eastAsia="黑体" w:cs="仿宋_GB2312"/>
          <w:szCs w:val="32"/>
        </w:rPr>
      </w:pPr>
    </w:p>
    <w:tbl>
      <w:tblPr>
        <w:tblStyle w:val="8"/>
        <w:tblpPr w:leftFromText="180" w:rightFromText="180" w:vertAnchor="text" w:horzAnchor="page" w:tblpXSpec="center" w:tblpY="755"/>
        <w:tblOverlap w:val="never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65"/>
        <w:gridCol w:w="6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主题活动</w:t>
            </w:r>
          </w:p>
        </w:tc>
        <w:tc>
          <w:tcPr>
            <w:tcW w:w="6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09:00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—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09:30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开幕式</w:t>
            </w:r>
          </w:p>
        </w:tc>
        <w:tc>
          <w:tcPr>
            <w:tcW w:w="6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1.北京市人民政府副秘书长介绍参会领导和来宾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2.北京市人民政府副市长致辞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3.京津冀产业链引资合作协议签约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09:30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—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10:30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北京市</w:t>
            </w:r>
          </w:p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重点产业政策</w:t>
            </w:r>
          </w:p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和区域推介</w:t>
            </w:r>
          </w:p>
        </w:tc>
        <w:tc>
          <w:tcPr>
            <w:tcW w:w="6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1.北京市重点政策推介（市发展改革委）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2.新一轮北京市服务业扩大开放综合试点政策解读（市商务局）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3.服务业扩大开放重点区域推介（朝阳区政府、海淀区政府、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通州区政府、顺义区政府、大兴区政府）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10:30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—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11:30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京津冀</w:t>
            </w:r>
          </w:p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产业协同发展</w:t>
            </w:r>
          </w:p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引资合作推介</w:t>
            </w:r>
          </w:p>
        </w:tc>
        <w:tc>
          <w:tcPr>
            <w:tcW w:w="6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天津市</w:t>
            </w:r>
          </w:p>
          <w:p>
            <w:pPr>
              <w:spacing w:line="420" w:lineRule="exact"/>
              <w:ind w:firstLine="0" w:firstLineChars="0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1.天津市产业承载平台和政策推介（市合作交流办）</w:t>
            </w:r>
          </w:p>
          <w:p>
            <w:pPr>
              <w:spacing w:line="420" w:lineRule="exact"/>
              <w:ind w:firstLine="0" w:firstLineChars="0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2.天津滨海新区推介（滨海新区政府）</w:t>
            </w:r>
          </w:p>
          <w:p>
            <w:pPr>
              <w:spacing w:line="420" w:lineRule="exact"/>
              <w:ind w:firstLine="0" w:firstLineChars="0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3.重点承接载体推介（武清区政府、宝坻区政府）</w:t>
            </w:r>
          </w:p>
          <w:p>
            <w:pPr>
              <w:spacing w:line="420" w:lineRule="exact"/>
              <w:ind w:firstLine="0" w:firstLineChars="0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河北省</w:t>
            </w:r>
          </w:p>
          <w:p>
            <w:pPr>
              <w:spacing w:line="420" w:lineRule="exact"/>
              <w:ind w:firstLine="0" w:firstLineChars="0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1.河北省产业承载平台和政策推介（省商务厅）</w:t>
            </w:r>
          </w:p>
          <w:p>
            <w:pPr>
              <w:spacing w:line="420" w:lineRule="exact"/>
              <w:ind w:firstLine="0" w:firstLineChars="0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2.张家口冰雪产业推介（张家口市政府）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3.京冀曹妃甸协同发展示范区推介（唐山市政府）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11:30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—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16:00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京津冀</w:t>
            </w:r>
          </w:p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投资咨询和</w:t>
            </w:r>
          </w:p>
          <w:p>
            <w:pPr>
              <w:widowControl/>
              <w:spacing w:line="4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项目对接洽谈</w:t>
            </w:r>
          </w:p>
        </w:tc>
        <w:tc>
          <w:tcPr>
            <w:tcW w:w="6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 w:firstLineChars="0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咨询洽谈板块和单位 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北京市</w:t>
            </w:r>
            <w:r>
              <w:rPr>
                <w:rFonts w:hint="eastAsia" w:ascii="宋体" w:hAnsi="宋体" w:eastAsia="宋体" w:cs="Times New Roman"/>
                <w:sz w:val="24"/>
              </w:rPr>
              <w:t>：市投资促进局，各区、开发区投资促进机构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天津市：</w:t>
            </w:r>
            <w:r>
              <w:rPr>
                <w:rFonts w:hint="eastAsia" w:ascii="宋体" w:hAnsi="宋体" w:eastAsia="宋体" w:cs="Times New Roman"/>
                <w:sz w:val="24"/>
              </w:rPr>
              <w:t>市合作交流办，各区、开发区投资促进招商引资部门</w:t>
            </w:r>
          </w:p>
          <w:p>
            <w:pPr>
              <w:spacing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河北省</w:t>
            </w:r>
            <w:r>
              <w:rPr>
                <w:rFonts w:hint="eastAsia" w:ascii="宋体" w:hAnsi="宋体" w:eastAsia="宋体" w:cs="Times New Roman"/>
                <w:sz w:val="24"/>
              </w:rPr>
              <w:t>：省商务厅，张家口市、唐山市、廊坊市和保定市投资促进招商引资部门</w:t>
            </w:r>
          </w:p>
          <w:p>
            <w:pPr>
              <w:spacing w:before="115" w:beforeLines="20" w:line="420" w:lineRule="exact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京津冀三地40余家各级政府投资促进招商引资部门共同设立咨询台，面向参会企业和投资人开展投资咨询和项目对接洽谈，内容包括营商环境、投资政策以及企业经营问题等咨询，招商项目发布，投资项目对接洽谈</w:t>
            </w:r>
          </w:p>
        </w:tc>
      </w:tr>
    </w:tbl>
    <w:p>
      <w:pPr>
        <w:ind w:firstLine="712"/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2019投资北京洽谈会暨京津冀投资推介会议程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474" w:bottom="1417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7E7E0C"/>
    <w:rsid w:val="00300D9F"/>
    <w:rsid w:val="00343758"/>
    <w:rsid w:val="00E26233"/>
    <w:rsid w:val="0B15473B"/>
    <w:rsid w:val="0C536AA3"/>
    <w:rsid w:val="0D280E6C"/>
    <w:rsid w:val="0D873202"/>
    <w:rsid w:val="0E0358D3"/>
    <w:rsid w:val="157F23FB"/>
    <w:rsid w:val="15A352FE"/>
    <w:rsid w:val="183F4AF7"/>
    <w:rsid w:val="2ECA3064"/>
    <w:rsid w:val="3C1B2045"/>
    <w:rsid w:val="42E66F30"/>
    <w:rsid w:val="43621DB2"/>
    <w:rsid w:val="43CF15D6"/>
    <w:rsid w:val="545413F8"/>
    <w:rsid w:val="563F1F10"/>
    <w:rsid w:val="5E6675A4"/>
    <w:rsid w:val="645A2F58"/>
    <w:rsid w:val="657E7E0C"/>
    <w:rsid w:val="6CF7643E"/>
    <w:rsid w:val="72121B65"/>
    <w:rsid w:val="771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420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ind w:firstLine="420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ind w:firstLine="420"/>
      <w:outlineLvl w:val="3"/>
    </w:pPr>
    <w:rPr>
      <w:rFonts w:eastAsia="仿宋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0" w:firstLineChars="200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2019-04-30T07:50:00Z</dcterms:created>
  <dc:creator>Ours</dc:creator>
  <cp:lastModifiedBy>DELL</cp:lastModifiedBy>
  <dcterms:modified xsi:type="dcterms:W3CDTF">2019-05-13T07:45:32Z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