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line="390" w:lineRule="atLeast"/>
        <w:jc w:val="center"/>
        <w:rPr>
          <w:rFonts w:hint="eastAsia" w:ascii="微软雅黑" w:hAnsi="微软雅黑" w:eastAsia="微软雅黑" w:cs="微软雅黑"/>
          <w:b/>
          <w:bCs/>
          <w:caps w:val="0"/>
          <w:color w:val="3D3D3D"/>
          <w:spacing w:val="0"/>
          <w:sz w:val="28"/>
          <w:szCs w:val="28"/>
          <w:u w:val="none"/>
          <w:lang w:eastAsia="zh-CN"/>
        </w:rPr>
      </w:pPr>
      <w:bookmarkStart w:id="0" w:name="_GoBack"/>
      <w:bookmarkEnd w:id="0"/>
      <w:r>
        <w:rPr>
          <w:rFonts w:hint="eastAsia" w:ascii="微软雅黑" w:hAnsi="微软雅黑" w:eastAsia="微软雅黑" w:cs="微软雅黑"/>
          <w:b/>
          <w:bCs/>
          <w:caps w:val="0"/>
          <w:color w:val="3D3D3D"/>
          <w:spacing w:val="0"/>
          <w:sz w:val="28"/>
          <w:szCs w:val="28"/>
          <w:u w:val="none"/>
        </w:rPr>
        <w:t>北京市促进金融科技发展规划（2018年-2022年）</w:t>
      </w:r>
      <w:r>
        <w:rPr>
          <w:rFonts w:hint="eastAsia" w:ascii="微软雅黑" w:hAnsi="微软雅黑" w:eastAsia="微软雅黑" w:cs="微软雅黑"/>
          <w:b/>
          <w:bCs/>
          <w:caps w:val="0"/>
          <w:color w:val="3D3D3D"/>
          <w:spacing w:val="0"/>
          <w:sz w:val="28"/>
          <w:szCs w:val="28"/>
          <w:u w:val="none"/>
          <w:lang w:eastAsia="zh-CN"/>
        </w:rPr>
        <w:t>发布</w:t>
      </w:r>
    </w:p>
    <w:p>
      <w:pPr>
        <w:pStyle w:val="2"/>
        <w:keepNext w:val="0"/>
        <w:keepLines w:val="0"/>
        <w:widowControl/>
        <w:suppressLineNumbers w:val="0"/>
        <w:spacing w:line="390" w:lineRule="atLeast"/>
        <w:jc w:val="center"/>
        <w:rPr>
          <w:rFonts w:hint="eastAsia" w:ascii="微软雅黑" w:hAnsi="微软雅黑" w:eastAsia="微软雅黑" w:cs="微软雅黑"/>
          <w:b/>
          <w:bCs/>
          <w:caps w:val="0"/>
          <w:color w:val="3D3D3D"/>
          <w:spacing w:val="0"/>
          <w:sz w:val="28"/>
          <w:szCs w:val="28"/>
          <w:u w:val="none"/>
          <w:lang w:eastAsia="zh-CN"/>
        </w:rPr>
      </w:pPr>
    </w:p>
    <w:p>
      <w:pPr>
        <w:pStyle w:val="2"/>
        <w:keepNext w:val="0"/>
        <w:keepLines w:val="0"/>
        <w:pageBreakBefore w:val="0"/>
        <w:widowControl/>
        <w:suppressLineNumbers w:val="0"/>
        <w:kinsoku/>
        <w:wordWrap/>
        <w:overflowPunct/>
        <w:topLinePunct w:val="0"/>
        <w:autoSpaceDE/>
        <w:autoSpaceDN/>
        <w:bidi w:val="0"/>
        <w:adjustRightInd/>
        <w:snapToGrid/>
        <w:spacing w:line="210" w:lineRule="atLeast"/>
        <w:ind w:left="0" w:firstLine="0"/>
        <w:jc w:val="left"/>
        <w:textAlignment w:val="auto"/>
      </w:pPr>
      <w:r>
        <w:rPr>
          <w:rFonts w:hint="eastAsia" w:ascii="微软雅黑" w:hAnsi="微软雅黑" w:eastAsia="微软雅黑" w:cs="微软雅黑"/>
          <w:caps w:val="0"/>
          <w:color w:val="3D3D3D"/>
          <w:spacing w:val="0"/>
          <w:sz w:val="22"/>
          <w:szCs w:val="22"/>
          <w:u w:val="none"/>
        </w:rPr>
        <w:t>各相关单位：</w:t>
      </w:r>
    </w:p>
    <w:p>
      <w:pPr>
        <w:pStyle w:val="2"/>
        <w:keepNext w:val="0"/>
        <w:keepLines w:val="0"/>
        <w:pageBreakBefore w:val="0"/>
        <w:widowControl/>
        <w:suppressLineNumbers w:val="0"/>
        <w:kinsoku/>
        <w:wordWrap/>
        <w:overflowPunct/>
        <w:topLinePunct w:val="0"/>
        <w:autoSpaceDE/>
        <w:autoSpaceDN/>
        <w:bidi w:val="0"/>
        <w:adjustRightInd/>
        <w:snapToGrid/>
        <w:spacing w:line="210" w:lineRule="atLeast"/>
        <w:ind w:left="0" w:firstLine="420"/>
        <w:jc w:val="left"/>
        <w:textAlignment w:val="auto"/>
      </w:pPr>
      <w:r>
        <w:rPr>
          <w:rFonts w:hint="eastAsia" w:ascii="微软雅黑" w:hAnsi="微软雅黑" w:eastAsia="微软雅黑" w:cs="微软雅黑"/>
          <w:caps w:val="0"/>
          <w:color w:val="3D3D3D"/>
          <w:spacing w:val="0"/>
          <w:sz w:val="22"/>
          <w:szCs w:val="22"/>
          <w:u w:val="none"/>
        </w:rPr>
        <w:t>现将《北京市促进金融科技发展规划（2018年-2022年）》印发给你们，请遵照执行。</w:t>
      </w:r>
    </w:p>
    <w:p>
      <w:pPr>
        <w:pStyle w:val="2"/>
        <w:keepNext w:val="0"/>
        <w:keepLines w:val="0"/>
        <w:pageBreakBefore w:val="0"/>
        <w:widowControl/>
        <w:suppressLineNumbers w:val="0"/>
        <w:kinsoku/>
        <w:wordWrap/>
        <w:overflowPunct/>
        <w:topLinePunct w:val="0"/>
        <w:autoSpaceDE/>
        <w:autoSpaceDN/>
        <w:bidi w:val="0"/>
        <w:adjustRightInd/>
        <w:snapToGrid/>
        <w:spacing w:line="210" w:lineRule="atLeast"/>
        <w:ind w:left="0" w:firstLine="420"/>
        <w:jc w:val="right"/>
        <w:textAlignment w:val="auto"/>
      </w:pPr>
      <w:r>
        <w:rPr>
          <w:rFonts w:hint="eastAsia" w:ascii="微软雅黑" w:hAnsi="微软雅黑" w:eastAsia="微软雅黑" w:cs="微软雅黑"/>
          <w:caps w:val="0"/>
          <w:color w:val="3D3D3D"/>
          <w:spacing w:val="0"/>
          <w:sz w:val="22"/>
          <w:szCs w:val="22"/>
          <w:u w:val="none"/>
        </w:rPr>
        <w:t>中关村科技园区管理委员会      北京市金融工作局</w:t>
      </w:r>
    </w:p>
    <w:p>
      <w:pPr>
        <w:pStyle w:val="2"/>
        <w:keepNext w:val="0"/>
        <w:keepLines w:val="0"/>
        <w:pageBreakBefore w:val="0"/>
        <w:widowControl/>
        <w:suppressLineNumbers w:val="0"/>
        <w:kinsoku/>
        <w:wordWrap/>
        <w:overflowPunct/>
        <w:topLinePunct w:val="0"/>
        <w:autoSpaceDE/>
        <w:autoSpaceDN/>
        <w:bidi w:val="0"/>
        <w:adjustRightInd/>
        <w:snapToGrid/>
        <w:spacing w:line="210" w:lineRule="atLeast"/>
        <w:ind w:left="0" w:firstLine="420"/>
        <w:jc w:val="right"/>
        <w:textAlignment w:val="auto"/>
      </w:pPr>
      <w:r>
        <w:rPr>
          <w:rFonts w:hint="eastAsia" w:ascii="微软雅黑" w:hAnsi="微软雅黑" w:eastAsia="微软雅黑" w:cs="微软雅黑"/>
          <w:caps w:val="0"/>
          <w:color w:val="3D3D3D"/>
          <w:spacing w:val="0"/>
          <w:sz w:val="22"/>
          <w:szCs w:val="22"/>
          <w:u w:val="none"/>
        </w:rPr>
        <w:t>北京市科学技术委员会</w:t>
      </w:r>
    </w:p>
    <w:p>
      <w:pPr>
        <w:pStyle w:val="2"/>
        <w:keepNext w:val="0"/>
        <w:keepLines w:val="0"/>
        <w:pageBreakBefore w:val="0"/>
        <w:widowControl/>
        <w:suppressLineNumbers w:val="0"/>
        <w:kinsoku/>
        <w:wordWrap/>
        <w:overflowPunct/>
        <w:topLinePunct w:val="0"/>
        <w:autoSpaceDE/>
        <w:autoSpaceDN/>
        <w:bidi w:val="0"/>
        <w:adjustRightInd/>
        <w:snapToGrid/>
        <w:spacing w:line="210" w:lineRule="atLeast"/>
        <w:ind w:left="0" w:firstLine="420"/>
        <w:jc w:val="right"/>
        <w:textAlignment w:val="auto"/>
        <w:rPr>
          <w:rFonts w:hint="eastAsia" w:ascii="微软雅黑" w:hAnsi="微软雅黑" w:eastAsia="微软雅黑" w:cs="微软雅黑"/>
          <w:caps w:val="0"/>
          <w:color w:val="3D3D3D"/>
          <w:spacing w:val="0"/>
          <w:sz w:val="22"/>
          <w:szCs w:val="22"/>
          <w:u w:val="none"/>
        </w:rPr>
      </w:pPr>
      <w:r>
        <w:rPr>
          <w:rFonts w:hint="eastAsia" w:ascii="微软雅黑" w:hAnsi="微软雅黑" w:eastAsia="微软雅黑" w:cs="微软雅黑"/>
          <w:caps w:val="0"/>
          <w:color w:val="3D3D3D"/>
          <w:spacing w:val="0"/>
          <w:sz w:val="22"/>
          <w:szCs w:val="22"/>
          <w:u w:val="none"/>
        </w:rPr>
        <w:t>2018年10月22日</w:t>
      </w:r>
    </w:p>
    <w:p>
      <w:pPr>
        <w:pStyle w:val="2"/>
        <w:keepNext w:val="0"/>
        <w:keepLines w:val="0"/>
        <w:widowControl/>
        <w:suppressLineNumbers w:val="0"/>
        <w:spacing w:line="390" w:lineRule="atLeast"/>
        <w:ind w:left="0" w:firstLine="420"/>
        <w:jc w:val="right"/>
        <w:rPr>
          <w:rFonts w:hint="eastAsia" w:ascii="微软雅黑" w:hAnsi="微软雅黑" w:eastAsia="微软雅黑" w:cs="微软雅黑"/>
          <w:caps w:val="0"/>
          <w:color w:val="3D3D3D"/>
          <w:spacing w:val="0"/>
          <w:sz w:val="22"/>
          <w:szCs w:val="22"/>
          <w:u w:val="none"/>
        </w:rPr>
      </w:pPr>
    </w:p>
    <w:p>
      <w:pPr>
        <w:pStyle w:val="2"/>
        <w:keepNext w:val="0"/>
        <w:keepLines w:val="0"/>
        <w:widowControl/>
        <w:suppressLineNumbers w:val="0"/>
        <w:spacing w:line="390" w:lineRule="atLeast"/>
        <w:ind w:left="0" w:firstLine="420"/>
        <w:jc w:val="center"/>
        <w:rPr>
          <w:b/>
          <w:bCs/>
          <w:sz w:val="28"/>
          <w:szCs w:val="28"/>
        </w:rPr>
      </w:pPr>
      <w:r>
        <w:rPr>
          <w:rFonts w:hint="eastAsia" w:ascii="微软雅黑" w:hAnsi="微软雅黑" w:eastAsia="微软雅黑" w:cs="微软雅黑"/>
          <w:b/>
          <w:bCs/>
          <w:caps w:val="0"/>
          <w:color w:val="3D3D3D"/>
          <w:spacing w:val="0"/>
          <w:sz w:val="28"/>
          <w:szCs w:val="28"/>
          <w:u w:val="none"/>
        </w:rPr>
        <w:t>北京市促进金融科技发展规划（2018年-2022年）</w:t>
      </w:r>
    </w:p>
    <w:p>
      <w:pPr>
        <w:pStyle w:val="2"/>
        <w:keepNext w:val="0"/>
        <w:keepLines w:val="0"/>
        <w:widowControl/>
        <w:suppressLineNumbers w:val="0"/>
        <w:spacing w:line="390" w:lineRule="atLeast"/>
        <w:ind w:left="0" w:firstLine="420"/>
        <w:jc w:val="left"/>
      </w:pPr>
      <w:r>
        <w:rPr>
          <w:rFonts w:hint="eastAsia" w:ascii="微软雅黑" w:hAnsi="微软雅黑" w:eastAsia="微软雅黑" w:cs="微软雅黑"/>
          <w:caps w:val="0"/>
          <w:color w:val="3D3D3D"/>
          <w:spacing w:val="0"/>
          <w:sz w:val="22"/>
          <w:szCs w:val="22"/>
          <w:u w:val="none"/>
        </w:rPr>
        <w:t>一、规划背景</w:t>
      </w:r>
    </w:p>
    <w:p>
      <w:pPr>
        <w:pStyle w:val="2"/>
        <w:keepNext w:val="0"/>
        <w:keepLines w:val="0"/>
        <w:widowControl/>
        <w:suppressLineNumbers w:val="0"/>
        <w:spacing w:line="390" w:lineRule="atLeast"/>
        <w:ind w:left="0" w:firstLine="420"/>
        <w:jc w:val="left"/>
      </w:pPr>
      <w:r>
        <w:rPr>
          <w:rFonts w:hint="eastAsia" w:ascii="微软雅黑" w:hAnsi="微软雅黑" w:eastAsia="微软雅黑" w:cs="微软雅黑"/>
          <w:caps w:val="0"/>
          <w:color w:val="3D3D3D"/>
          <w:spacing w:val="0"/>
          <w:sz w:val="22"/>
          <w:szCs w:val="22"/>
          <w:u w:val="none"/>
        </w:rPr>
        <w:t>（一）金融科技的定义与特点</w:t>
      </w:r>
    </w:p>
    <w:p>
      <w:pPr>
        <w:pStyle w:val="2"/>
        <w:keepNext w:val="0"/>
        <w:keepLines w:val="0"/>
        <w:widowControl/>
        <w:suppressLineNumbers w:val="0"/>
        <w:spacing w:line="390" w:lineRule="atLeast"/>
        <w:ind w:left="0" w:firstLine="420"/>
        <w:jc w:val="left"/>
      </w:pPr>
      <w:r>
        <w:rPr>
          <w:rFonts w:hint="eastAsia" w:ascii="微软雅黑" w:hAnsi="微软雅黑" w:eastAsia="微软雅黑" w:cs="微软雅黑"/>
          <w:caps w:val="0"/>
          <w:color w:val="3D3D3D"/>
          <w:spacing w:val="0"/>
          <w:sz w:val="22"/>
          <w:szCs w:val="22"/>
          <w:u w:val="none"/>
        </w:rPr>
        <w:t>1.基本定义</w:t>
      </w:r>
    </w:p>
    <w:p>
      <w:pPr>
        <w:pStyle w:val="2"/>
        <w:keepNext w:val="0"/>
        <w:keepLines w:val="0"/>
        <w:widowControl/>
        <w:suppressLineNumbers w:val="0"/>
        <w:spacing w:line="390" w:lineRule="atLeast"/>
        <w:ind w:left="0" w:firstLine="420"/>
        <w:jc w:val="left"/>
      </w:pPr>
      <w:r>
        <w:rPr>
          <w:rFonts w:hint="eastAsia" w:ascii="微软雅黑" w:hAnsi="微软雅黑" w:eastAsia="微软雅黑" w:cs="微软雅黑"/>
          <w:caps w:val="0"/>
          <w:color w:val="3D3D3D"/>
          <w:spacing w:val="0"/>
          <w:sz w:val="22"/>
          <w:szCs w:val="22"/>
          <w:u w:val="none"/>
        </w:rPr>
        <w:t>金融科技（Financial Technology，FinTech）强调金融和科技的结合，是指新技术带来的金融创新，落脚点在科技，它能创造新的业务模式、应用、流程或产品，从而对金融市场、金融机构或金融服务的提供方式造成重大影响。金融科技强调将技术创新作为服务金融产业发展的手段，以维护金融稳定和安全、防范金融风险为原则，在具体应用和发展过程中，仍需遵循金融市场的基本规律。金融稳定理事会（FSB）和巴塞尔委员会（BCBS）把金融科技活动分为：支付结算、存贷款与资本筹集、投资管理、市场设施等，并指出金融科技创新的供给侧驱动因素是不断演进的新技术和变化的金融监管，需求侧影响因素则是不断变化的企业与消费者偏好。随着金融科技的发展，其应用正在向城市治理等领域加速拓展。</w:t>
      </w:r>
    </w:p>
    <w:p>
      <w:pPr>
        <w:pStyle w:val="2"/>
        <w:keepNext w:val="0"/>
        <w:keepLines w:val="0"/>
        <w:widowControl/>
        <w:suppressLineNumbers w:val="0"/>
        <w:spacing w:line="390" w:lineRule="atLeast"/>
        <w:ind w:left="0" w:firstLine="420"/>
        <w:jc w:val="left"/>
      </w:pPr>
      <w:r>
        <w:rPr>
          <w:rFonts w:hint="eastAsia" w:ascii="微软雅黑" w:hAnsi="微软雅黑" w:eastAsia="微软雅黑" w:cs="微软雅黑"/>
          <w:caps w:val="0"/>
          <w:color w:val="3D3D3D"/>
          <w:spacing w:val="0"/>
          <w:sz w:val="22"/>
          <w:szCs w:val="22"/>
          <w:u w:val="none"/>
        </w:rPr>
        <w:t>本规划中的金融科技范畴，主要围绕新技术与金融功能的融合。在具体规划路径上，一方面积极推动影响金融科技功能应用的底层技术发展，完善各类技术市场设施，包括人工智能、大数据、互联技术（移动互联、物联网）、分布式技术（云计算、区块链）、安全技术（量子计算、生物识别、加密技术）等。另一方面创造条件促进技术应用落地，创新金融产品和服务模式、改善客户体验、降低交易成本、提高服务效率，同时更有效地防范和把控金融风险。</w:t>
      </w:r>
    </w:p>
    <w:p>
      <w:pPr>
        <w:pStyle w:val="2"/>
        <w:keepNext w:val="0"/>
        <w:keepLines w:val="0"/>
        <w:widowControl/>
        <w:suppressLineNumbers w:val="0"/>
        <w:spacing w:line="390" w:lineRule="atLeast"/>
        <w:ind w:left="0" w:firstLine="420"/>
        <w:jc w:val="left"/>
      </w:pPr>
      <w:r>
        <w:rPr>
          <w:rFonts w:hint="eastAsia" w:ascii="微软雅黑" w:hAnsi="微软雅黑" w:eastAsia="微软雅黑" w:cs="微软雅黑"/>
          <w:caps w:val="0"/>
          <w:color w:val="3D3D3D"/>
          <w:spacing w:val="0"/>
          <w:sz w:val="22"/>
          <w:szCs w:val="22"/>
          <w:u w:val="none"/>
        </w:rPr>
        <w:t>2.发展特点</w:t>
      </w:r>
    </w:p>
    <w:p>
      <w:pPr>
        <w:pStyle w:val="2"/>
        <w:keepNext w:val="0"/>
        <w:keepLines w:val="0"/>
        <w:widowControl/>
        <w:suppressLineNumbers w:val="0"/>
        <w:spacing w:line="390" w:lineRule="atLeast"/>
        <w:ind w:left="0" w:firstLine="420"/>
        <w:jc w:val="left"/>
      </w:pPr>
      <w:r>
        <w:rPr>
          <w:rFonts w:hint="eastAsia" w:ascii="微软雅黑" w:hAnsi="微软雅黑" w:eastAsia="微软雅黑" w:cs="微软雅黑"/>
          <w:caps w:val="0"/>
          <w:color w:val="3D3D3D"/>
          <w:spacing w:val="0"/>
          <w:sz w:val="22"/>
          <w:szCs w:val="22"/>
          <w:u w:val="none"/>
        </w:rPr>
        <w:t>金融科技产业的发展体现出以下规律特点。</w:t>
      </w:r>
    </w:p>
    <w:p>
      <w:pPr>
        <w:pStyle w:val="2"/>
        <w:keepNext w:val="0"/>
        <w:keepLines w:val="0"/>
        <w:widowControl/>
        <w:suppressLineNumbers w:val="0"/>
        <w:spacing w:line="390" w:lineRule="atLeast"/>
        <w:ind w:left="0" w:firstLine="420"/>
        <w:jc w:val="left"/>
      </w:pPr>
      <w:r>
        <w:rPr>
          <w:rFonts w:hint="eastAsia" w:ascii="微软雅黑" w:hAnsi="微软雅黑" w:eastAsia="微软雅黑" w:cs="微软雅黑"/>
          <w:caps w:val="0"/>
          <w:color w:val="3D3D3D"/>
          <w:spacing w:val="0"/>
          <w:sz w:val="22"/>
          <w:szCs w:val="22"/>
          <w:u w:val="none"/>
        </w:rPr>
        <w:t>高创新性:金融科技是一个高度创新的行业，不仅仅是商业模式变化所带来的金融创新，更多是指科技驱动所带来的创新，技术创新与技术应用将为金融行业带来全价值链优化。通过将各种前沿技术与理念在金融领域中的应用迭代，快速推出具有“重磅性”创新的产品，这已超越了传统金融范畴里市场与产品层面的“金融创新”。</w:t>
      </w:r>
    </w:p>
    <w:p>
      <w:pPr>
        <w:pStyle w:val="2"/>
        <w:keepNext w:val="0"/>
        <w:keepLines w:val="0"/>
        <w:widowControl/>
        <w:suppressLineNumbers w:val="0"/>
        <w:spacing w:line="390" w:lineRule="atLeast"/>
        <w:ind w:left="0" w:firstLine="420"/>
        <w:jc w:val="left"/>
      </w:pPr>
      <w:r>
        <w:rPr>
          <w:rFonts w:hint="eastAsia" w:ascii="微软雅黑" w:hAnsi="微软雅黑" w:eastAsia="微软雅黑" w:cs="微软雅黑"/>
          <w:caps w:val="0"/>
          <w:color w:val="3D3D3D"/>
          <w:spacing w:val="0"/>
          <w:sz w:val="22"/>
          <w:szCs w:val="22"/>
          <w:u w:val="none"/>
        </w:rPr>
        <w:t>轻资产性:金融科技公司只需要很低的固定资产或者固定成本就能展业，其成本随着业务规模的扩大边际递减，使其能够以低利润率支持规模发展。另外，也正因其具有轻资产性，不像传统金融那样“笨重”，因此其战略选择、组织架构、业务发展更加灵活，易于创新创造。</w:t>
      </w:r>
    </w:p>
    <w:p>
      <w:pPr>
        <w:pStyle w:val="2"/>
        <w:keepNext w:val="0"/>
        <w:keepLines w:val="0"/>
        <w:widowControl/>
        <w:suppressLineNumbers w:val="0"/>
        <w:spacing w:line="390" w:lineRule="atLeast"/>
        <w:ind w:left="0" w:firstLine="420"/>
        <w:jc w:val="left"/>
      </w:pPr>
      <w:r>
        <w:rPr>
          <w:rFonts w:hint="eastAsia" w:ascii="微软雅黑" w:hAnsi="微软雅黑" w:eastAsia="微软雅黑" w:cs="微软雅黑"/>
          <w:caps w:val="0"/>
          <w:color w:val="3D3D3D"/>
          <w:spacing w:val="0"/>
          <w:sz w:val="22"/>
          <w:szCs w:val="22"/>
          <w:u w:val="none"/>
        </w:rPr>
        <w:t>重体验性:通过智能手机等移动设备，金融科技公司开创了简单易用、消费者参与度较高的产品或服务。金融科技公司非常注重用户体验，积极听取用户心声，响应并预测用户需求，简化产品和服务流程，加快产品迭代，形成与传统模式截然不同的服务体验。</w:t>
      </w:r>
    </w:p>
    <w:p>
      <w:pPr>
        <w:pStyle w:val="2"/>
        <w:keepNext w:val="0"/>
        <w:keepLines w:val="0"/>
        <w:widowControl/>
        <w:suppressLineNumbers w:val="0"/>
        <w:spacing w:line="390" w:lineRule="atLeast"/>
        <w:ind w:left="0" w:firstLine="420"/>
        <w:jc w:val="left"/>
      </w:pPr>
      <w:r>
        <w:rPr>
          <w:rFonts w:hint="eastAsia" w:ascii="微软雅黑" w:hAnsi="微软雅黑" w:eastAsia="微软雅黑" w:cs="微软雅黑"/>
          <w:caps w:val="0"/>
          <w:color w:val="3D3D3D"/>
          <w:spacing w:val="0"/>
          <w:sz w:val="22"/>
          <w:szCs w:val="22"/>
          <w:u w:val="none"/>
        </w:rPr>
        <w:t>强相关性：金融科技是高新技术产业与金融业的融合。底层技术是构建金融科技产业生态的基础，为金融科技的发展创造了条件。随着底层技术所处的生命周期阶段的变化，金融科技发展也在不同时期根据技术发展成熟度和应用广泛度呈现出不同发展特点，主要体现在技术与企业形态、市场份额与饱和度、竞争与垄断、企业创新方式和所面临的主要风险等方面。</w:t>
      </w:r>
    </w:p>
    <w:p>
      <w:pPr>
        <w:pStyle w:val="2"/>
        <w:keepNext w:val="0"/>
        <w:keepLines w:val="0"/>
        <w:widowControl/>
        <w:suppressLineNumbers w:val="0"/>
        <w:spacing w:line="390" w:lineRule="atLeast"/>
        <w:ind w:left="0" w:firstLine="420"/>
        <w:jc w:val="left"/>
      </w:pPr>
      <w:r>
        <w:rPr>
          <w:rFonts w:hint="eastAsia" w:ascii="微软雅黑" w:hAnsi="微软雅黑" w:eastAsia="微软雅黑" w:cs="微软雅黑"/>
          <w:caps w:val="0"/>
          <w:color w:val="3D3D3D"/>
          <w:spacing w:val="0"/>
          <w:sz w:val="22"/>
          <w:szCs w:val="22"/>
          <w:u w:val="none"/>
        </w:rPr>
        <w:t>（二）北京发展金融科技的机遇与优势</w:t>
      </w:r>
    </w:p>
    <w:p>
      <w:pPr>
        <w:pStyle w:val="2"/>
        <w:keepNext w:val="0"/>
        <w:keepLines w:val="0"/>
        <w:widowControl/>
        <w:suppressLineNumbers w:val="0"/>
        <w:spacing w:line="390" w:lineRule="atLeast"/>
        <w:ind w:left="0" w:firstLine="420"/>
        <w:jc w:val="left"/>
      </w:pPr>
      <w:r>
        <w:rPr>
          <w:rFonts w:hint="eastAsia" w:ascii="微软雅黑" w:hAnsi="微软雅黑" w:eastAsia="微软雅黑" w:cs="微软雅黑"/>
          <w:caps w:val="0"/>
          <w:color w:val="3D3D3D"/>
          <w:spacing w:val="0"/>
          <w:sz w:val="22"/>
          <w:szCs w:val="22"/>
          <w:u w:val="none"/>
        </w:rPr>
        <w:t>1.新环境与新机遇</w:t>
      </w:r>
    </w:p>
    <w:p>
      <w:pPr>
        <w:pStyle w:val="2"/>
        <w:keepNext w:val="0"/>
        <w:keepLines w:val="0"/>
        <w:widowControl/>
        <w:suppressLineNumbers w:val="0"/>
        <w:spacing w:line="390" w:lineRule="atLeast"/>
        <w:ind w:left="0" w:firstLine="420"/>
        <w:jc w:val="left"/>
      </w:pPr>
      <w:r>
        <w:rPr>
          <w:rFonts w:hint="eastAsia" w:ascii="微软雅黑" w:hAnsi="微软雅黑" w:eastAsia="微软雅黑" w:cs="微软雅黑"/>
          <w:caps w:val="0"/>
          <w:color w:val="3D3D3D"/>
          <w:spacing w:val="0"/>
          <w:sz w:val="22"/>
          <w:szCs w:val="22"/>
          <w:u w:val="none"/>
        </w:rPr>
        <w:t>金融科技底层技术发展进入关键期。一方面，底层技术快速发展，助推主流金融机构的金融科技应用全面提升，并成为创新发展的重要推动力量；另一方面，移动场景时代的大发展将深入驱动金融科技的需求创新。金融科技冲击更多地向基础设施进行下沉，严格监管将在金融科技发展中呈现常态化，科技支持的金融安全与风险防范将成为最重要的蓝海之一。</w:t>
      </w:r>
    </w:p>
    <w:p>
      <w:pPr>
        <w:pStyle w:val="2"/>
        <w:keepNext w:val="0"/>
        <w:keepLines w:val="0"/>
        <w:widowControl/>
        <w:suppressLineNumbers w:val="0"/>
        <w:spacing w:line="390" w:lineRule="atLeast"/>
        <w:ind w:left="0" w:firstLine="420"/>
        <w:jc w:val="left"/>
      </w:pPr>
      <w:r>
        <w:rPr>
          <w:rFonts w:hint="eastAsia" w:ascii="微软雅黑" w:hAnsi="微软雅黑" w:eastAsia="微软雅黑" w:cs="微软雅黑"/>
          <w:caps w:val="0"/>
          <w:color w:val="3D3D3D"/>
          <w:spacing w:val="0"/>
          <w:sz w:val="22"/>
          <w:szCs w:val="22"/>
          <w:u w:val="none"/>
        </w:rPr>
        <w:t>我国改革与发展进入转型期。党的十九大报告明确指出，要着力加快建设实体经济、科技创新、现代金融、人力资源协同发展的产业体系，要健全金融监管体系，守住不发生系统性金融风险的底线，同时强调要坚决打好防范化解重大风险、精准脱贫、污染防治的三大攻坚战。在转向高质量发展阶段过程中，新经济模式不断涌现，金融需求更强调智能与便捷，金融供给更重视合规与结构优化。依托新技术支持，原有金融服务难点更易得到缓解，金融改革更加“脱虚向实”，能够全面提升数字普惠金融的服务能力。金融科技已成为国家金融安全体系的重要组成部分，成为实施创新驱动战略、建设现代经济体系的战略支撑。北京作为国家金融战略实施的重要载体，依托丰富的首都经济金融功能，理应成为新技术、新金融转型探索的“排头兵”。</w:t>
      </w:r>
    </w:p>
    <w:p>
      <w:pPr>
        <w:pStyle w:val="2"/>
        <w:keepNext w:val="0"/>
        <w:keepLines w:val="0"/>
        <w:widowControl/>
        <w:suppressLineNumbers w:val="0"/>
        <w:spacing w:line="390" w:lineRule="atLeast"/>
        <w:ind w:left="0" w:firstLine="420"/>
        <w:jc w:val="left"/>
      </w:pPr>
      <w:r>
        <w:rPr>
          <w:rFonts w:hint="eastAsia" w:ascii="微软雅黑" w:hAnsi="微软雅黑" w:eastAsia="微软雅黑" w:cs="微软雅黑"/>
          <w:caps w:val="0"/>
          <w:color w:val="3D3D3D"/>
          <w:spacing w:val="0"/>
          <w:sz w:val="22"/>
          <w:szCs w:val="22"/>
          <w:u w:val="none"/>
        </w:rPr>
        <w:t>区域经济金融发展进入协调期。我国区域经济布局不断优化，京津冀、长三角、粤港澳大湾区成为三大增长极。作为环首都城市群和国家核心增长极，京津冀正在成为全球性资源交汇地、国际经济政治交流的核心节点。其中，京津冀协同发展作为重中之重，已进入协调推动的关键期，其核心任务和关键环节，是有序疏解北京非首都功能。促进金融科技发展，涵盖了人才集聚、科技驱动、金融提升、绿色发展等众多要素，从全球来看都是首都功能不可或缺的重要部分。这要求北京以金融科技基础研发与应用实践为主线，利用首都资源禀赋，发挥比较优势，有效服务京津冀协调发展与资源要素优化配置；在国家金融改革的顶层设计下，努力与其他两大增长极形成互补共赢。</w:t>
      </w:r>
    </w:p>
    <w:p>
      <w:pPr>
        <w:pStyle w:val="2"/>
        <w:keepNext w:val="0"/>
        <w:keepLines w:val="0"/>
        <w:widowControl/>
        <w:suppressLineNumbers w:val="0"/>
        <w:spacing w:line="390" w:lineRule="atLeast"/>
        <w:ind w:left="0" w:firstLine="420"/>
        <w:jc w:val="left"/>
      </w:pPr>
      <w:r>
        <w:rPr>
          <w:rFonts w:hint="eastAsia" w:ascii="微软雅黑" w:hAnsi="微软雅黑" w:eastAsia="微软雅黑" w:cs="微软雅黑"/>
          <w:caps w:val="0"/>
          <w:color w:val="3D3D3D"/>
          <w:spacing w:val="0"/>
          <w:sz w:val="22"/>
          <w:szCs w:val="22"/>
          <w:u w:val="none"/>
        </w:rPr>
        <w:t>北京战略定位与发展进入攻坚期。北京已定位为全国政治中心、文化中心、国际交往中心和科技创新中心。大力发展金融科技正是建设科技创新中心的重要支撑和组成部分，也能够为其他三个中心建设提供资源保障。金融科技创新能有效实现技术与资本的互动，加快重要金融领域的前沿技术发展，进而应用于智慧城市、智慧产业、智慧生活等更多领域，成为解决发展超大型城市难题的重要抓手。在合规前提下，金融科技创新能拓展新业态与产业空间，有效拉动民间投资，促进北京经济增长与社会发展。在首都功能的战略调整中，金融科技创新有助于实现产业、空间、人才的结构性替代与优化。同时，北京作为国家金融管理中心，面对金融风险的现实性、复杂性，积极引领新技术应用于风险管理与安全防范，能够为国家现代化金融管理制度建设提供重要支持。</w:t>
      </w:r>
    </w:p>
    <w:p>
      <w:pPr>
        <w:pStyle w:val="2"/>
        <w:keepNext w:val="0"/>
        <w:keepLines w:val="0"/>
        <w:widowControl/>
        <w:suppressLineNumbers w:val="0"/>
        <w:spacing w:line="390" w:lineRule="atLeast"/>
        <w:ind w:left="0" w:firstLine="420"/>
        <w:jc w:val="left"/>
      </w:pPr>
      <w:r>
        <w:rPr>
          <w:rFonts w:hint="eastAsia" w:ascii="微软雅黑" w:hAnsi="微软雅黑" w:eastAsia="微软雅黑" w:cs="微软雅黑"/>
          <w:caps w:val="0"/>
          <w:color w:val="3D3D3D"/>
          <w:spacing w:val="0"/>
          <w:sz w:val="22"/>
          <w:szCs w:val="22"/>
          <w:u w:val="none"/>
        </w:rPr>
        <w:t>2.北京的基础和优势</w:t>
      </w:r>
    </w:p>
    <w:p>
      <w:pPr>
        <w:pStyle w:val="2"/>
        <w:keepNext w:val="0"/>
        <w:keepLines w:val="0"/>
        <w:widowControl/>
        <w:suppressLineNumbers w:val="0"/>
        <w:spacing w:line="390" w:lineRule="atLeast"/>
        <w:ind w:left="0" w:firstLine="420"/>
        <w:jc w:val="left"/>
      </w:pPr>
      <w:r>
        <w:rPr>
          <w:rFonts w:hint="eastAsia" w:ascii="微软雅黑" w:hAnsi="微软雅黑" w:eastAsia="微软雅黑" w:cs="微软雅黑"/>
          <w:caps w:val="0"/>
          <w:color w:val="3D3D3D"/>
          <w:spacing w:val="0"/>
          <w:sz w:val="22"/>
          <w:szCs w:val="22"/>
          <w:u w:val="none"/>
        </w:rPr>
        <w:t>科技创新水平在国际国内居于领先。在新一轮科技革命和产业变革条件下，新技术、新业态、新产品、新模式不断涌现，成为带动经济发展的新动能。北京作为全国科技创新中心，是全球创新资源最为密集的区域之一，在知识技术资本和人力资本等创新资源方面拥有领先优势，近年来技术创新与产业优化能力不断提升，处于国际领先水平。目前已确定新一代信息技术、集成电路、医药健康、智能装备、节能环保、新能源智能汽车、新材料、人工智能、软件和信息服务以及科技服务业等作为重点发展的高精尖产业，这为金融科技的底层技术研发及服务应用奠定了雄厚基础。</w:t>
      </w:r>
    </w:p>
    <w:p>
      <w:pPr>
        <w:pStyle w:val="2"/>
        <w:keepNext w:val="0"/>
        <w:keepLines w:val="0"/>
        <w:widowControl/>
        <w:suppressLineNumbers w:val="0"/>
        <w:spacing w:line="390" w:lineRule="atLeast"/>
        <w:ind w:left="0" w:firstLine="420"/>
        <w:jc w:val="left"/>
      </w:pPr>
      <w:r>
        <w:rPr>
          <w:rFonts w:hint="eastAsia" w:ascii="微软雅黑" w:hAnsi="微软雅黑" w:eastAsia="微软雅黑" w:cs="微软雅黑"/>
          <w:caps w:val="0"/>
          <w:color w:val="3D3D3D"/>
          <w:spacing w:val="0"/>
          <w:sz w:val="22"/>
          <w:szCs w:val="22"/>
          <w:u w:val="none"/>
        </w:rPr>
        <w:t>金融要素的集聚与辐射能力突出。北京是国家金融监管部门所在地，总部型金融机构集聚地，也是国际性金融信息中心。2017年，金融业占北京市经济的比重达到17%，已成为第一支柱产业，并有效带动优质资源配置到重点领域，引领北京产业结构的全面提升。2017年末，全市金融机构(含外资)本外币存款余额14.4万亿元，本外币贷款余额6.96万亿元；全年证券市场各类证券成交44.6万亿元；全年实现原保险保费收入1973.2亿元。北京金融街作为北京金融资源的核心区，区域金融机构资产总规模达99.5万亿元，占全国金融资产总规模的近40%，驻区商业银行资产规模占全国商业银行的41%。北京拥有众多私募股权、风险投资基金，数量超过1700家，还有大量科技创新相关的产业引导基金等。北京是国内资金清算结算中心，从中国人民银行大额支付系统的数据看，北京近年来在资金流动总量、区域内部资金流动规模、地区间资金流动规模等方面，都位居全国首位，增速也居于前列。</w:t>
      </w:r>
    </w:p>
    <w:p>
      <w:pPr>
        <w:pStyle w:val="2"/>
        <w:keepNext w:val="0"/>
        <w:keepLines w:val="0"/>
        <w:widowControl/>
        <w:suppressLineNumbers w:val="0"/>
        <w:spacing w:line="390" w:lineRule="atLeast"/>
        <w:ind w:left="0" w:firstLine="420"/>
        <w:jc w:val="left"/>
      </w:pPr>
      <w:r>
        <w:rPr>
          <w:rFonts w:hint="eastAsia" w:ascii="微软雅黑" w:hAnsi="微软雅黑" w:eastAsia="微软雅黑" w:cs="微软雅黑"/>
          <w:caps w:val="0"/>
          <w:color w:val="3D3D3D"/>
          <w:spacing w:val="0"/>
          <w:sz w:val="22"/>
          <w:szCs w:val="22"/>
          <w:u w:val="none"/>
        </w:rPr>
        <w:t>金融科技创新与发展基础扎实。近年来，北京金融科技融资额快速增长，已成为全国金融科技投资最为活跃的地区之一。依托中关村国家自主创新示范区的创新优势，以及金融街的总部金融机构优势，吸引聚集了大量的金融科技企业。其中，人工智能、大数据、区块链等金融科技底层技术企业数量位居全国前列。截至2018年5月，北京的人工智能企业有1070家，约占全国的26% ，获得风险投资的人工智能企业有431家，约占全国的35%，中关村已成为我国人工智能创新高地。此外，在移动支付、监管科技、供应链金融、互联网保险、智能投顾、企业征信等应用领域也涌现出了一批领军企业。北京连续两年有20余家企业进入毕马威发布的“中国领先金融科技公司50强”，居全国首位。国内唯一的非银行支付机构网络支付清算平台——网联清算有限公司已承担越来越重要的基础设施功能。百度、京东、小米等国内领先的在京总部型互联网企业，也在金融科技方面加快布局，基本形成了覆盖金融科技服务各个领域的全业务版图。金融机构纷纷在京设立金融科技子公司，民生银行成立了民生科技有限公司、光大银行成立了光大科技有限公司。中国互联网金融协会等各类自律组织、支持金融科技创新创业的各类协会、联盟、平台已经形成规模效应。总体上看，北京已初步发展成为国内综合优势领先的金融科技创新区域。</w:t>
      </w:r>
    </w:p>
    <w:p>
      <w:pPr>
        <w:pStyle w:val="2"/>
        <w:keepNext w:val="0"/>
        <w:keepLines w:val="0"/>
        <w:widowControl/>
        <w:suppressLineNumbers w:val="0"/>
        <w:spacing w:line="390" w:lineRule="atLeast"/>
        <w:ind w:left="0" w:firstLine="420"/>
        <w:jc w:val="left"/>
      </w:pPr>
      <w:r>
        <w:rPr>
          <w:rFonts w:hint="eastAsia" w:ascii="微软雅黑" w:hAnsi="微软雅黑" w:eastAsia="微软雅黑" w:cs="微软雅黑"/>
          <w:caps w:val="0"/>
          <w:color w:val="3D3D3D"/>
          <w:spacing w:val="0"/>
          <w:sz w:val="22"/>
          <w:szCs w:val="22"/>
          <w:u w:val="none"/>
        </w:rPr>
        <w:t>开放环境和保障要素日益完善。北京作为国际交往中心，应当成为国家金融全面开放的前沿。北京还是全国服务业扩大开放唯一的综合试点城市，一直坚持把金融业的双向开放放在更加突出的位置，深化服务业扩大开放试点，整体商业环境开放程度较高。在教育、科研、人力资源方面，北京拥有国内绝对领先的优势地位与丰富储备。北京拥有大量高校和科研院所资源，创新能力突出，诸多高校院所发起设立金融科技研究机构和学术组织，已在金融科技研究方面处于领先地位，为发展金融科技提供了坚实的人才储备和技术发展基础：北京大学发起设立了金融科技研究中心、区块链研究中心；清华大学发起设立了金融科技研究院，与蚂蚁金服、阿尔山金融科技公司分别组建金融科技联合实验室和区块链技术联合研究中心；中国科学院大学发起设立金融科技发展中心；中国社会科学院发起设立国家金融与发展实验室；中央财经大学金融学院设立了金融科技系，定位于培养金融科技复合型专业人才。同时，在城市发展水平方面，区位交通与基础设施的比较优势突出；在公共设施与服务能力方面，已经充分体现出国际化大都市的特征；在政策与制度保障、区域金融生态环境建设等方面，不断趋于成熟与完善。</w:t>
      </w:r>
    </w:p>
    <w:p>
      <w:pPr>
        <w:pStyle w:val="2"/>
        <w:keepNext w:val="0"/>
        <w:keepLines w:val="0"/>
        <w:widowControl/>
        <w:suppressLineNumbers w:val="0"/>
        <w:spacing w:line="390" w:lineRule="atLeast"/>
        <w:ind w:left="0" w:firstLine="420"/>
        <w:jc w:val="left"/>
      </w:pPr>
      <w:r>
        <w:rPr>
          <w:rFonts w:hint="eastAsia" w:ascii="微软雅黑" w:hAnsi="微软雅黑" w:eastAsia="微软雅黑" w:cs="微软雅黑"/>
          <w:caps w:val="0"/>
          <w:color w:val="3D3D3D"/>
          <w:spacing w:val="0"/>
          <w:sz w:val="22"/>
          <w:szCs w:val="22"/>
          <w:u w:val="none"/>
        </w:rPr>
        <w:t>二、总体思路</w:t>
      </w:r>
    </w:p>
    <w:p>
      <w:pPr>
        <w:pStyle w:val="2"/>
        <w:keepNext w:val="0"/>
        <w:keepLines w:val="0"/>
        <w:widowControl/>
        <w:suppressLineNumbers w:val="0"/>
        <w:spacing w:line="390" w:lineRule="atLeast"/>
        <w:ind w:left="0" w:firstLine="420"/>
        <w:jc w:val="left"/>
      </w:pPr>
      <w:r>
        <w:rPr>
          <w:rFonts w:hint="eastAsia" w:ascii="微软雅黑" w:hAnsi="微软雅黑" w:eastAsia="微软雅黑" w:cs="微软雅黑"/>
          <w:caps w:val="0"/>
          <w:color w:val="3D3D3D"/>
          <w:spacing w:val="0"/>
          <w:sz w:val="22"/>
          <w:szCs w:val="22"/>
          <w:u w:val="none"/>
        </w:rPr>
        <w:t>（一）指导思想</w:t>
      </w:r>
    </w:p>
    <w:p>
      <w:pPr>
        <w:pStyle w:val="2"/>
        <w:keepNext w:val="0"/>
        <w:keepLines w:val="0"/>
        <w:widowControl/>
        <w:suppressLineNumbers w:val="0"/>
        <w:spacing w:line="390" w:lineRule="atLeast"/>
        <w:ind w:left="0" w:firstLine="420"/>
        <w:jc w:val="left"/>
      </w:pPr>
      <w:r>
        <w:rPr>
          <w:rFonts w:hint="eastAsia" w:ascii="微软雅黑" w:hAnsi="微软雅黑" w:eastAsia="微软雅黑" w:cs="微软雅黑"/>
          <w:caps w:val="0"/>
          <w:color w:val="3D3D3D"/>
          <w:spacing w:val="0"/>
          <w:sz w:val="22"/>
          <w:szCs w:val="22"/>
          <w:u w:val="none"/>
        </w:rPr>
        <w:t>以习近平新时代中国特色社会主义思想为指引，贯彻落实党的十九大精神和习近平总书记关于金融工作的重要指示，紧密围绕习近平总书记两次视察北京重要讲话和对北京工作一系列重要指示精神，充分发挥金融科技对推动首都“四个中心”建设特别是全国科技创新中心建设的重要作用。按照《北京城市总体规划(2016年-2035年)》布局要求，充分发挥北京金融资源、科技资源聚集的突出优势，营造鼓励金融科技创新的良好生态，着力为创新主体提供集聚空间和政策支持，聚集金融科技前沿要素，扎实推进金融与科技互动融合发展，引导形成推动首都发展的新动力，率先打造全国金融科技创新高地和金融安全示范区域，助力全国科技创新中心建设和超大型城市治理，努力推动首都经济社会高质量发展，服务国家经济转型与金融改革。</w:t>
      </w:r>
    </w:p>
    <w:p>
      <w:pPr>
        <w:pStyle w:val="2"/>
        <w:keepNext w:val="0"/>
        <w:keepLines w:val="0"/>
        <w:widowControl/>
        <w:suppressLineNumbers w:val="0"/>
        <w:spacing w:line="390" w:lineRule="atLeast"/>
        <w:ind w:left="0" w:firstLine="420"/>
        <w:jc w:val="left"/>
      </w:pPr>
      <w:r>
        <w:rPr>
          <w:rFonts w:hint="eastAsia" w:ascii="微软雅黑" w:hAnsi="微软雅黑" w:eastAsia="微软雅黑" w:cs="微软雅黑"/>
          <w:caps w:val="0"/>
          <w:color w:val="3D3D3D"/>
          <w:spacing w:val="0"/>
          <w:sz w:val="22"/>
          <w:szCs w:val="22"/>
          <w:u w:val="none"/>
        </w:rPr>
        <w:t>（二）基本原则</w:t>
      </w:r>
    </w:p>
    <w:p>
      <w:pPr>
        <w:pStyle w:val="2"/>
        <w:keepNext w:val="0"/>
        <w:keepLines w:val="0"/>
        <w:widowControl/>
        <w:suppressLineNumbers w:val="0"/>
        <w:spacing w:line="390" w:lineRule="atLeast"/>
        <w:ind w:left="0" w:firstLine="420"/>
        <w:jc w:val="left"/>
      </w:pPr>
      <w:r>
        <w:rPr>
          <w:rFonts w:hint="eastAsia" w:ascii="微软雅黑" w:hAnsi="微软雅黑" w:eastAsia="微软雅黑" w:cs="微软雅黑"/>
          <w:caps w:val="0"/>
          <w:color w:val="3D3D3D"/>
          <w:spacing w:val="0"/>
          <w:sz w:val="22"/>
          <w:szCs w:val="22"/>
          <w:u w:val="none"/>
        </w:rPr>
        <w:t>1.坚持创新驱动。充分认识科技发展进步的内在规律，深入研究金融科技创新的生命周期特征，建立开放融合的科技创新机制，以创新引领金融领域的技术突破与场景拓展，有效提升首都金融服务的深度广度，促进金融与实体经济更好地融合，着力解决区域金融发展中“不平衡不充分”的矛盾，助力于推动高精尖产业快速发展。努力实现技术创新与制度创新的“双轮”驱动。以推动技术基础研究为起点，以强化技术应用落地为保障，全面把握重大金融科技底层技术发展特征，促进应用技术的金融标准化建设。构造前瞻性、包容性、开放性的规划引导机制，积极拥抱发展中的前沿技术，给予适当的政策支持与探索空间，以理性态度避免发展误区。</w:t>
      </w:r>
    </w:p>
    <w:p>
      <w:pPr>
        <w:pStyle w:val="2"/>
        <w:keepNext w:val="0"/>
        <w:keepLines w:val="0"/>
        <w:widowControl/>
        <w:suppressLineNumbers w:val="0"/>
        <w:spacing w:line="390" w:lineRule="atLeast"/>
        <w:ind w:left="0" w:firstLine="420"/>
        <w:jc w:val="left"/>
      </w:pPr>
      <w:r>
        <w:rPr>
          <w:rFonts w:hint="eastAsia" w:ascii="微软雅黑" w:hAnsi="微软雅黑" w:eastAsia="微软雅黑" w:cs="微软雅黑"/>
          <w:caps w:val="0"/>
          <w:color w:val="3D3D3D"/>
          <w:spacing w:val="0"/>
          <w:sz w:val="22"/>
          <w:szCs w:val="22"/>
          <w:u w:val="none"/>
        </w:rPr>
        <w:t>2.坚持合规安全。把握好发展速度与效率的平衡，避免粗放式扩张和泡沫积累，夯实北京金融科技创新的基础环节与要素，有效弥补行业发展中的短板。处理好科技创新与金融安全、个人数据与隐私保护的平衡，处理好创新与安全的边界，牢牢守住不发生系统性风险的底线，积极防范非系统性风险的积累，明确金融科技创新的红线与负面清单，实现规范创新与安全创新。在实现金融科技企业与创新项目快速健康发展的同时，积极服务于北京的金融安全与经济社会稳步发展，有效助力国家经济金融安全机制建设。</w:t>
      </w:r>
    </w:p>
    <w:p>
      <w:pPr>
        <w:pStyle w:val="2"/>
        <w:keepNext w:val="0"/>
        <w:keepLines w:val="0"/>
        <w:widowControl/>
        <w:suppressLineNumbers w:val="0"/>
        <w:spacing w:line="390" w:lineRule="atLeast"/>
        <w:ind w:left="0" w:firstLine="420"/>
        <w:jc w:val="left"/>
      </w:pPr>
      <w:r>
        <w:rPr>
          <w:rFonts w:hint="eastAsia" w:ascii="微软雅黑" w:hAnsi="微软雅黑" w:eastAsia="微软雅黑" w:cs="微软雅黑"/>
          <w:caps w:val="0"/>
          <w:color w:val="3D3D3D"/>
          <w:spacing w:val="0"/>
          <w:sz w:val="22"/>
          <w:szCs w:val="22"/>
          <w:u w:val="none"/>
        </w:rPr>
        <w:t>3.坚持市场主导。全面完善金融科技创新与应用的市场化机制，发挥市场在资源配置中的决定性作用，更好发挥政府引导作用。积极引导市场主体，协同培育金融科技应用的场景需求，增加金融科技创新的有效供给，构建多层次的金融科技市场体系。充分发挥金融科技产业链上各参与主体的主观能动性，强化北京金融科技创新的内在市场动力。加快政府职能转变，以营商环境改善激发市场主体活力，以关键环节改革提高公共服务能力。坚持以服务推动资源对接和资本融合，以政策保障市场创新的规范与热情，以制度促进金融科技新生态建设，为金融科技创新与应用提供良好的规则环境。</w:t>
      </w:r>
    </w:p>
    <w:p>
      <w:pPr>
        <w:pStyle w:val="2"/>
        <w:keepNext w:val="0"/>
        <w:keepLines w:val="0"/>
        <w:widowControl/>
        <w:suppressLineNumbers w:val="0"/>
        <w:spacing w:line="390" w:lineRule="atLeast"/>
        <w:ind w:left="0" w:firstLine="420"/>
        <w:jc w:val="left"/>
      </w:pPr>
      <w:r>
        <w:rPr>
          <w:rFonts w:hint="eastAsia" w:ascii="微软雅黑" w:hAnsi="微软雅黑" w:eastAsia="微软雅黑" w:cs="微软雅黑"/>
          <w:caps w:val="0"/>
          <w:color w:val="3D3D3D"/>
          <w:spacing w:val="0"/>
          <w:sz w:val="22"/>
          <w:szCs w:val="22"/>
          <w:u w:val="none"/>
        </w:rPr>
        <w:t>4.坚持开放协同。深入研究全球金融与科技的创新趋势，积极对标国外金融科技发展的领先城市，全面融入国家金融发展战略，把握现代金融科技应用的产业特征，厘清北京金融科技创新的实践主力，实现创新路径的多方布局，引领我国掌握新金融、新技术全球竞争的制高点。以科技带动首都金融的多层次对外开放，实现“引进来”和“走出去”；改变区域金融发展的空间局囿，以开放式的金融科技发展模式，服务于北京经济社会的对外贸易转型升级、利用外资和要素流动。促进京津冀的资源有效协同，与国内外核心城市形成合作共赢。</w:t>
      </w:r>
    </w:p>
    <w:p>
      <w:pPr>
        <w:pStyle w:val="2"/>
        <w:keepNext w:val="0"/>
        <w:keepLines w:val="0"/>
        <w:widowControl/>
        <w:suppressLineNumbers w:val="0"/>
        <w:spacing w:line="390" w:lineRule="atLeast"/>
        <w:ind w:left="0" w:firstLine="420"/>
        <w:jc w:val="left"/>
      </w:pPr>
      <w:r>
        <w:rPr>
          <w:rFonts w:hint="eastAsia" w:ascii="微软雅黑" w:hAnsi="微软雅黑" w:eastAsia="微软雅黑" w:cs="微软雅黑"/>
          <w:caps w:val="0"/>
          <w:color w:val="3D3D3D"/>
          <w:spacing w:val="0"/>
          <w:sz w:val="22"/>
          <w:szCs w:val="22"/>
          <w:u w:val="none"/>
        </w:rPr>
        <w:t>（三）发展目标</w:t>
      </w:r>
    </w:p>
    <w:p>
      <w:pPr>
        <w:pStyle w:val="2"/>
        <w:keepNext w:val="0"/>
        <w:keepLines w:val="0"/>
        <w:widowControl/>
        <w:suppressLineNumbers w:val="0"/>
        <w:spacing w:line="390" w:lineRule="atLeast"/>
        <w:ind w:left="0" w:firstLine="420"/>
        <w:jc w:val="left"/>
      </w:pPr>
      <w:r>
        <w:rPr>
          <w:rFonts w:hint="eastAsia" w:ascii="微软雅黑" w:hAnsi="微软雅黑" w:eastAsia="微软雅黑" w:cs="微软雅黑"/>
          <w:caps w:val="0"/>
          <w:color w:val="3D3D3D"/>
          <w:spacing w:val="0"/>
          <w:sz w:val="22"/>
          <w:szCs w:val="22"/>
          <w:u w:val="none"/>
        </w:rPr>
        <w:t>1.总体目标</w:t>
      </w:r>
    </w:p>
    <w:p>
      <w:pPr>
        <w:pStyle w:val="2"/>
        <w:keepNext w:val="0"/>
        <w:keepLines w:val="0"/>
        <w:widowControl/>
        <w:suppressLineNumbers w:val="0"/>
        <w:spacing w:line="390" w:lineRule="atLeast"/>
        <w:ind w:left="0" w:firstLine="420"/>
        <w:jc w:val="left"/>
      </w:pPr>
      <w:r>
        <w:rPr>
          <w:rFonts w:hint="eastAsia" w:ascii="微软雅黑" w:hAnsi="微软雅黑" w:eastAsia="微软雅黑" w:cs="微软雅黑"/>
          <w:caps w:val="0"/>
          <w:color w:val="3D3D3D"/>
          <w:spacing w:val="0"/>
          <w:sz w:val="22"/>
          <w:szCs w:val="22"/>
          <w:u w:val="none"/>
        </w:rPr>
        <w:t>努力把北京建设成为具有全球影响力的国家金融科技创新与服务中心，加快推动金融科技行业主体、重大项目的创新与发展，在推动金融科技服务于金融监管与安全、风险防范、经济结构调整与产业发展、城市治理、区域协调等方面取得突破性进展，形成“首都特色、全国辐射、国内示范、国际标准”的金融科技创新示范体系。</w:t>
      </w:r>
    </w:p>
    <w:p>
      <w:pPr>
        <w:pStyle w:val="2"/>
        <w:keepNext w:val="0"/>
        <w:keepLines w:val="0"/>
        <w:widowControl/>
        <w:suppressLineNumbers w:val="0"/>
        <w:spacing w:line="390" w:lineRule="atLeast"/>
        <w:ind w:left="0" w:firstLine="420"/>
        <w:jc w:val="left"/>
      </w:pPr>
      <w:r>
        <w:rPr>
          <w:rFonts w:hint="eastAsia" w:ascii="微软雅黑" w:hAnsi="微软雅黑" w:eastAsia="微软雅黑" w:cs="微软雅黑"/>
          <w:caps w:val="0"/>
          <w:color w:val="3D3D3D"/>
          <w:spacing w:val="0"/>
          <w:sz w:val="22"/>
          <w:szCs w:val="22"/>
          <w:u w:val="none"/>
        </w:rPr>
        <w:t>力争到2022年底，涌现5-10家国际知名的金融科技领军企业，形成监管科技、智能金融等3-5个具有国际影响力的金融科技创新集群，在金融服务、安全监管、生活服务和城市治理等领域开展10-15个金融科技重大示范应用项目，推动金融与科技深度融合发展，持续完善金融科技创新创业生态系统，不断提升城市运行效率，为首都“四个中心”功能建设提供重要支撑，有效助推京津冀协同发展。</w:t>
      </w:r>
    </w:p>
    <w:p>
      <w:pPr>
        <w:pStyle w:val="2"/>
        <w:keepNext w:val="0"/>
        <w:keepLines w:val="0"/>
        <w:widowControl/>
        <w:suppressLineNumbers w:val="0"/>
        <w:spacing w:line="390" w:lineRule="atLeast"/>
        <w:ind w:left="0" w:firstLine="420"/>
        <w:jc w:val="left"/>
      </w:pPr>
      <w:r>
        <w:rPr>
          <w:rFonts w:hint="eastAsia" w:ascii="微软雅黑" w:hAnsi="微软雅黑" w:eastAsia="微软雅黑" w:cs="微软雅黑"/>
          <w:caps w:val="0"/>
          <w:color w:val="3D3D3D"/>
          <w:spacing w:val="0"/>
          <w:sz w:val="22"/>
          <w:szCs w:val="22"/>
          <w:u w:val="none"/>
        </w:rPr>
        <w:t>2. 具体目标</w:t>
      </w:r>
    </w:p>
    <w:p>
      <w:pPr>
        <w:pStyle w:val="2"/>
        <w:keepNext w:val="0"/>
        <w:keepLines w:val="0"/>
        <w:widowControl/>
        <w:suppressLineNumbers w:val="0"/>
        <w:spacing w:line="390" w:lineRule="atLeast"/>
        <w:ind w:left="0" w:firstLine="420"/>
        <w:jc w:val="left"/>
      </w:pPr>
      <w:r>
        <w:rPr>
          <w:rFonts w:hint="eastAsia" w:ascii="微软雅黑" w:hAnsi="微软雅黑" w:eastAsia="微软雅黑" w:cs="微软雅黑"/>
          <w:caps w:val="0"/>
          <w:color w:val="3D3D3D"/>
          <w:spacing w:val="0"/>
          <w:sz w:val="22"/>
          <w:szCs w:val="22"/>
          <w:u w:val="none"/>
        </w:rPr>
        <w:t>（1）金融科技监管创新呈现示范效应</w:t>
      </w:r>
    </w:p>
    <w:p>
      <w:pPr>
        <w:pStyle w:val="2"/>
        <w:keepNext w:val="0"/>
        <w:keepLines w:val="0"/>
        <w:widowControl/>
        <w:suppressLineNumbers w:val="0"/>
        <w:spacing w:line="390" w:lineRule="atLeast"/>
        <w:ind w:left="0" w:firstLine="420"/>
        <w:jc w:val="left"/>
      </w:pPr>
      <w:r>
        <w:rPr>
          <w:rFonts w:hint="eastAsia" w:ascii="微软雅黑" w:hAnsi="微软雅黑" w:eastAsia="微软雅黑" w:cs="微软雅黑"/>
          <w:caps w:val="0"/>
          <w:color w:val="3D3D3D"/>
          <w:spacing w:val="0"/>
          <w:sz w:val="22"/>
          <w:szCs w:val="22"/>
          <w:u w:val="none"/>
        </w:rPr>
        <w:t>金融科技相关法律法规在地方层面能够进行探索与落地，针对金融科技的行业主体和应用项目，形成有效的地方金融监管与风险防范机制，打造金融科技规范发展的“首都样板”。适应各类金融科技创新的规范需要，建设立体化的金融科技发展管理体系，充分发挥自律组织作用，构建与国家金融监管部门的高效协调机制。在监管科技创新方面取得重要进展，建立安全保障机制，推动金融科技健康有序发展，促进国家相关部门、其他地方政府借鉴和应用相关成果，在国家金融安全领域发挥核心作用。</w:t>
      </w:r>
    </w:p>
    <w:p>
      <w:pPr>
        <w:pStyle w:val="2"/>
        <w:keepNext w:val="0"/>
        <w:keepLines w:val="0"/>
        <w:widowControl/>
        <w:suppressLineNumbers w:val="0"/>
        <w:spacing w:line="390" w:lineRule="atLeast"/>
        <w:ind w:left="0" w:firstLine="420"/>
        <w:jc w:val="left"/>
      </w:pPr>
      <w:r>
        <w:rPr>
          <w:rFonts w:hint="eastAsia" w:ascii="微软雅黑" w:hAnsi="微软雅黑" w:eastAsia="微软雅黑" w:cs="微软雅黑"/>
          <w:caps w:val="0"/>
          <w:color w:val="3D3D3D"/>
          <w:spacing w:val="0"/>
          <w:sz w:val="22"/>
          <w:szCs w:val="22"/>
          <w:u w:val="none"/>
        </w:rPr>
        <w:t>（2）金融科技产业综合优势凸显</w:t>
      </w:r>
    </w:p>
    <w:p>
      <w:pPr>
        <w:pStyle w:val="2"/>
        <w:keepNext w:val="0"/>
        <w:keepLines w:val="0"/>
        <w:widowControl/>
        <w:suppressLineNumbers w:val="0"/>
        <w:spacing w:line="390" w:lineRule="atLeast"/>
        <w:ind w:left="0" w:firstLine="420"/>
        <w:jc w:val="left"/>
      </w:pPr>
      <w:r>
        <w:rPr>
          <w:rFonts w:hint="eastAsia" w:ascii="微软雅黑" w:hAnsi="微软雅黑" w:eastAsia="微软雅黑" w:cs="微软雅黑"/>
          <w:caps w:val="0"/>
          <w:color w:val="3D3D3D"/>
          <w:spacing w:val="0"/>
          <w:sz w:val="22"/>
          <w:szCs w:val="22"/>
          <w:u w:val="none"/>
        </w:rPr>
        <w:t>金融科技底层技术国际一流。金融科技基础技术和应用技术研发取得突破，人工智能、大数据、互联技术、分布式技术、安全技术等领域取得一批国内外领先的专利，金融技术类创新呈现快速增长势头。全面推动新型的金融科技成果转化应用模式探索，打造5-10家国际一流、国内领先的金融科技研究机构、实验室和技术服务平台。</w:t>
      </w:r>
    </w:p>
    <w:p>
      <w:pPr>
        <w:pStyle w:val="2"/>
        <w:keepNext w:val="0"/>
        <w:keepLines w:val="0"/>
        <w:widowControl/>
        <w:suppressLineNumbers w:val="0"/>
        <w:spacing w:line="390" w:lineRule="atLeast"/>
        <w:ind w:left="0" w:firstLine="420"/>
        <w:jc w:val="left"/>
      </w:pPr>
      <w:r>
        <w:rPr>
          <w:rFonts w:hint="eastAsia" w:ascii="微软雅黑" w:hAnsi="微软雅黑" w:eastAsia="微软雅黑" w:cs="微软雅黑"/>
          <w:caps w:val="0"/>
          <w:color w:val="3D3D3D"/>
          <w:spacing w:val="0"/>
          <w:sz w:val="22"/>
          <w:szCs w:val="22"/>
          <w:u w:val="none"/>
        </w:rPr>
        <w:t>金融科技服务形成核心竞争力。逐渐形成金融科技应用行业集聚互动发展新格局，涌现10家左右领军企业和标杆企业。推动银行、保险等主流金融机构大规模应用新技术，增强技术输出能力，鼓励其在京设立金融科技子公司。大中型互联网企业积极应用金融科技，优化自身业务布局，提升技术服务能力。推动提供金融技术服务与外包的新型企业不断涌现，支持100家有影响力的初创企业发展。实现技术应用与资本的良性融合，金融科技领域风险投资、产业投资快速发展。</w:t>
      </w:r>
    </w:p>
    <w:p>
      <w:pPr>
        <w:pStyle w:val="2"/>
        <w:keepNext w:val="0"/>
        <w:keepLines w:val="0"/>
        <w:widowControl/>
        <w:suppressLineNumbers w:val="0"/>
        <w:spacing w:line="390" w:lineRule="atLeast"/>
        <w:ind w:left="0" w:firstLine="420"/>
        <w:jc w:val="left"/>
      </w:pPr>
      <w:r>
        <w:rPr>
          <w:rFonts w:hint="eastAsia" w:ascii="微软雅黑" w:hAnsi="微软雅黑" w:eastAsia="微软雅黑" w:cs="微软雅黑"/>
          <w:caps w:val="0"/>
          <w:color w:val="3D3D3D"/>
          <w:spacing w:val="0"/>
          <w:sz w:val="22"/>
          <w:szCs w:val="22"/>
          <w:u w:val="none"/>
        </w:rPr>
        <w:t>（3）金融科技人才达到规模效应</w:t>
      </w:r>
    </w:p>
    <w:p>
      <w:pPr>
        <w:pStyle w:val="2"/>
        <w:keepNext w:val="0"/>
        <w:keepLines w:val="0"/>
        <w:widowControl/>
        <w:suppressLineNumbers w:val="0"/>
        <w:spacing w:line="390" w:lineRule="atLeast"/>
        <w:ind w:left="0" w:firstLine="420"/>
        <w:jc w:val="left"/>
      </w:pPr>
      <w:r>
        <w:rPr>
          <w:rFonts w:hint="eastAsia" w:ascii="微软雅黑" w:hAnsi="微软雅黑" w:eastAsia="微软雅黑" w:cs="微软雅黑"/>
          <w:caps w:val="0"/>
          <w:color w:val="3D3D3D"/>
          <w:spacing w:val="0"/>
          <w:sz w:val="22"/>
          <w:szCs w:val="22"/>
          <w:u w:val="none"/>
        </w:rPr>
        <w:t>积极推动人才引进和培育，加强基础教育和应用培训，努力形成多层次金融科技人才涌现的格局。全面实施金融科技人才聚集工程，推动中高端人才形成规模集聚；构建辅助型人才良性培养的渠道。不断提升技术人员在金融机构雇员中的占比，部分标杆企业的占比达到一半以上。</w:t>
      </w:r>
    </w:p>
    <w:p>
      <w:pPr>
        <w:pStyle w:val="2"/>
        <w:keepNext w:val="0"/>
        <w:keepLines w:val="0"/>
        <w:widowControl/>
        <w:suppressLineNumbers w:val="0"/>
        <w:spacing w:line="390" w:lineRule="atLeast"/>
        <w:ind w:left="0" w:firstLine="420"/>
        <w:jc w:val="left"/>
      </w:pPr>
      <w:r>
        <w:rPr>
          <w:rFonts w:hint="eastAsia" w:ascii="微软雅黑" w:hAnsi="微软雅黑" w:eastAsia="微软雅黑" w:cs="微软雅黑"/>
          <w:caps w:val="0"/>
          <w:color w:val="3D3D3D"/>
          <w:spacing w:val="0"/>
          <w:sz w:val="22"/>
          <w:szCs w:val="22"/>
          <w:u w:val="none"/>
        </w:rPr>
        <w:t>（4）金融科技应用及服务城市管理全面铺开</w:t>
      </w:r>
    </w:p>
    <w:p>
      <w:pPr>
        <w:pStyle w:val="2"/>
        <w:keepNext w:val="0"/>
        <w:keepLines w:val="0"/>
        <w:widowControl/>
        <w:suppressLineNumbers w:val="0"/>
        <w:spacing w:line="390" w:lineRule="atLeast"/>
        <w:ind w:left="0" w:firstLine="420"/>
        <w:jc w:val="left"/>
      </w:pPr>
      <w:r>
        <w:rPr>
          <w:rFonts w:hint="eastAsia" w:ascii="微软雅黑" w:hAnsi="微软雅黑" w:eastAsia="微软雅黑" w:cs="微软雅黑"/>
          <w:caps w:val="0"/>
          <w:color w:val="3D3D3D"/>
          <w:spacing w:val="0"/>
          <w:sz w:val="22"/>
          <w:szCs w:val="22"/>
          <w:u w:val="none"/>
        </w:rPr>
        <w:t>金融科技应用场景创新取得突破。支持10-15个具有示范效应、成效明显的金融科技应用项目，在金融基础设施建设、引领和完善城市治理等方面，率先取得重大进展。围绕支付清算、投融资、资源配置、风险管理、信息提供等金融服务功能，全面推进各类技术应用场景，形成部分成熟模式并能够加以推广。各类金融行业服务主体的线上业务快速发展，全业务链条中应用新技术程度较高。</w:t>
      </w:r>
    </w:p>
    <w:p>
      <w:pPr>
        <w:pStyle w:val="2"/>
        <w:keepNext w:val="0"/>
        <w:keepLines w:val="0"/>
        <w:widowControl/>
        <w:suppressLineNumbers w:val="0"/>
        <w:spacing w:line="390" w:lineRule="atLeast"/>
        <w:ind w:left="0" w:firstLine="420"/>
        <w:jc w:val="left"/>
      </w:pPr>
      <w:r>
        <w:rPr>
          <w:rFonts w:hint="eastAsia" w:ascii="微软雅黑" w:hAnsi="微软雅黑" w:eastAsia="微软雅黑" w:cs="微软雅黑"/>
          <w:caps w:val="0"/>
          <w:color w:val="3D3D3D"/>
          <w:spacing w:val="0"/>
          <w:sz w:val="22"/>
          <w:szCs w:val="22"/>
          <w:u w:val="none"/>
        </w:rPr>
        <w:t>金融科技服务城市管理卓有成效。以底层技术为主线，金融场景为依托，将金融科技创新要素全面融入城市管理体系之中，在政务管理、公共服务、居民生活、城市设施、安全保障等各方面涌现一批标杆企业和创新案例。打造新技术、新金融、城市管理的“三位一体”创新协同机制，发挥科技企业与金融机构的自主创新动力，强化相关部门的改革动力与服务能力，深入发掘城市管理中的金融科技需求，全面推动城市管理的现代化、科技化发展。</w:t>
      </w:r>
    </w:p>
    <w:p>
      <w:pPr>
        <w:pStyle w:val="2"/>
        <w:keepNext w:val="0"/>
        <w:keepLines w:val="0"/>
        <w:widowControl/>
        <w:suppressLineNumbers w:val="0"/>
        <w:spacing w:line="390" w:lineRule="atLeast"/>
        <w:ind w:left="0" w:firstLine="420"/>
        <w:jc w:val="left"/>
      </w:pPr>
      <w:r>
        <w:rPr>
          <w:rFonts w:hint="eastAsia" w:ascii="微软雅黑" w:hAnsi="微软雅黑" w:eastAsia="微软雅黑" w:cs="微软雅黑"/>
          <w:caps w:val="0"/>
          <w:color w:val="3D3D3D"/>
          <w:spacing w:val="0"/>
          <w:sz w:val="22"/>
          <w:szCs w:val="22"/>
          <w:u w:val="none"/>
        </w:rPr>
        <w:t>（5）金融科技生态系统持续优化</w:t>
      </w:r>
    </w:p>
    <w:p>
      <w:pPr>
        <w:pStyle w:val="2"/>
        <w:keepNext w:val="0"/>
        <w:keepLines w:val="0"/>
        <w:widowControl/>
        <w:suppressLineNumbers w:val="0"/>
        <w:spacing w:line="390" w:lineRule="atLeast"/>
        <w:ind w:left="0" w:firstLine="420"/>
        <w:jc w:val="left"/>
      </w:pPr>
      <w:r>
        <w:rPr>
          <w:rFonts w:hint="eastAsia" w:ascii="微软雅黑" w:hAnsi="微软雅黑" w:eastAsia="微软雅黑" w:cs="微软雅黑"/>
          <w:caps w:val="0"/>
          <w:color w:val="3D3D3D"/>
          <w:spacing w:val="0"/>
          <w:sz w:val="22"/>
          <w:szCs w:val="22"/>
          <w:u w:val="none"/>
        </w:rPr>
        <w:t>金融科技创新的产业链初步形成。形成高效、持续的成果转化模式，科研成果产业化应用能力快速提升，为底层技术研发提供市场支撑，从而实现成果应用的良性循环。打造完备的金融科技企业孵化体系，金融科技资源配置形成高效互动、融合共赢的布局，金融科技监管者与公共服务提供者的定位清晰，管理和应用金融科技的能力全面提升，构建起高效的资金、资源等政策支持模式，有效助推金融科技企业做大做强。构建特色突出的金融科技产业培育模式与机制，推动金融科技的技术和业务标准化建设快速推进，数据治理与应用的良性机制初步形成，金融科技行业主体在内部管理、控制、组织架构等方面，自动化与科技化程度全面提升。初步形成以创新、敏捷为特色，兼顾效率、安全、合规三者平衡的金融科技行业文化。</w:t>
      </w:r>
    </w:p>
    <w:p>
      <w:pPr>
        <w:pStyle w:val="2"/>
        <w:keepNext w:val="0"/>
        <w:keepLines w:val="0"/>
        <w:widowControl/>
        <w:suppressLineNumbers w:val="0"/>
        <w:spacing w:line="390" w:lineRule="atLeast"/>
        <w:ind w:left="0" w:firstLine="420"/>
        <w:jc w:val="left"/>
      </w:pPr>
      <w:r>
        <w:rPr>
          <w:rFonts w:hint="eastAsia" w:ascii="微软雅黑" w:hAnsi="微软雅黑" w:eastAsia="微软雅黑" w:cs="微软雅黑"/>
          <w:caps w:val="0"/>
          <w:color w:val="3D3D3D"/>
          <w:spacing w:val="0"/>
          <w:sz w:val="22"/>
          <w:szCs w:val="22"/>
          <w:u w:val="none"/>
        </w:rPr>
        <w:t>三、推动金融科技底层技术创新和应用，催生领先前沿技术</w:t>
      </w:r>
    </w:p>
    <w:p>
      <w:pPr>
        <w:pStyle w:val="2"/>
        <w:keepNext w:val="0"/>
        <w:keepLines w:val="0"/>
        <w:widowControl/>
        <w:suppressLineNumbers w:val="0"/>
        <w:spacing w:line="390" w:lineRule="atLeast"/>
        <w:ind w:left="0" w:firstLine="420"/>
        <w:jc w:val="left"/>
      </w:pPr>
      <w:r>
        <w:rPr>
          <w:rFonts w:hint="eastAsia" w:ascii="微软雅黑" w:hAnsi="微软雅黑" w:eastAsia="微软雅黑" w:cs="微软雅黑"/>
          <w:caps w:val="0"/>
          <w:color w:val="3D3D3D"/>
          <w:spacing w:val="0"/>
          <w:sz w:val="22"/>
          <w:szCs w:val="22"/>
          <w:u w:val="none"/>
        </w:rPr>
        <w:t>坚持技术推动与需求拉动相结合，加快推动金融科技底层关键技术的发展，加快新技术的应用推广，形成良好的基础技术研发生态，打造充满活力的应用技术创新模式，为新技术与新金融的互动融合创造基础条件，为金融科技应用向城市治理等领域的进一步拓展，提供基本支撑与探索空间。</w:t>
      </w:r>
    </w:p>
    <w:p>
      <w:pPr>
        <w:pStyle w:val="2"/>
        <w:keepNext w:val="0"/>
        <w:keepLines w:val="0"/>
        <w:widowControl/>
        <w:suppressLineNumbers w:val="0"/>
        <w:spacing w:line="390" w:lineRule="atLeast"/>
        <w:ind w:left="0" w:firstLine="420"/>
        <w:jc w:val="left"/>
      </w:pPr>
      <w:r>
        <w:rPr>
          <w:rFonts w:hint="eastAsia" w:ascii="微软雅黑" w:hAnsi="微软雅黑" w:eastAsia="微软雅黑" w:cs="微软雅黑"/>
          <w:caps w:val="0"/>
          <w:color w:val="3D3D3D"/>
          <w:spacing w:val="0"/>
          <w:sz w:val="22"/>
          <w:szCs w:val="22"/>
          <w:u w:val="none"/>
        </w:rPr>
        <w:t>重点支持企业和研究机构为主体，开展底层关键技术、前沿技术研发，在新技术领域尽快形成一批知识产权和专利，打造金融科技前沿创新高地。以人工智能、大数据为中心，全面推动研发与应用，争取国内外创新领先地位；以互联技术为核心，持续推动技术进步升级，夯实金融科技的基础；以分布式技术为重心，强化云计算的广泛应用，争取区块链的成熟应用；以安全技术为保障，为金融科技的创新与发展“保驾护航”。</w:t>
      </w:r>
    </w:p>
    <w:p>
      <w:pPr>
        <w:pStyle w:val="2"/>
        <w:keepNext w:val="0"/>
        <w:keepLines w:val="0"/>
        <w:widowControl/>
        <w:suppressLineNumbers w:val="0"/>
        <w:spacing w:line="390" w:lineRule="atLeast"/>
        <w:ind w:left="0" w:firstLine="420"/>
        <w:jc w:val="left"/>
      </w:pPr>
      <w:r>
        <w:rPr>
          <w:rFonts w:hint="eastAsia" w:ascii="微软雅黑" w:hAnsi="微软雅黑" w:eastAsia="微软雅黑" w:cs="微软雅黑"/>
          <w:caps w:val="0"/>
          <w:color w:val="3D3D3D"/>
          <w:spacing w:val="0"/>
          <w:sz w:val="22"/>
          <w:szCs w:val="22"/>
          <w:u w:val="none"/>
        </w:rPr>
        <w:t>（一）重点推动人工智能技术的创新与应用</w:t>
      </w:r>
    </w:p>
    <w:p>
      <w:pPr>
        <w:pStyle w:val="2"/>
        <w:keepNext w:val="0"/>
        <w:keepLines w:val="0"/>
        <w:widowControl/>
        <w:suppressLineNumbers w:val="0"/>
        <w:spacing w:line="390" w:lineRule="atLeast"/>
        <w:ind w:left="0" w:firstLine="420"/>
        <w:jc w:val="left"/>
      </w:pPr>
      <w:r>
        <w:rPr>
          <w:rFonts w:hint="eastAsia" w:ascii="微软雅黑" w:hAnsi="微软雅黑" w:eastAsia="微软雅黑" w:cs="微软雅黑"/>
          <w:caps w:val="0"/>
          <w:color w:val="3D3D3D"/>
          <w:spacing w:val="0"/>
          <w:sz w:val="22"/>
          <w:szCs w:val="22"/>
          <w:u w:val="none"/>
        </w:rPr>
        <w:t>支持人工智能技术在身份识别与反欺诈、量化交易、投资顾问、客户服务、风险管理、辅助监管等金融领域的应用。及时把握深度学习、类脑计算、认知计算等前沿趋势，支持计算机视觉、机器学习、自然语言处理等关键技术研发，重点支持机器学习、模式识别、人机交互等技术的发展。积极探索人脑模拟、脑机融合等前沿领域。推动作为人工智能基础层的芯片技术发展，建设技术社区、开源产业、生态系统，更好地承载人工智能创新。</w:t>
      </w:r>
    </w:p>
    <w:p>
      <w:pPr>
        <w:pStyle w:val="2"/>
        <w:keepNext w:val="0"/>
        <w:keepLines w:val="0"/>
        <w:widowControl/>
        <w:suppressLineNumbers w:val="0"/>
        <w:spacing w:line="390" w:lineRule="atLeast"/>
        <w:ind w:left="0" w:firstLine="420"/>
        <w:jc w:val="left"/>
      </w:pPr>
      <w:r>
        <w:rPr>
          <w:rFonts w:hint="eastAsia" w:ascii="微软雅黑" w:hAnsi="微软雅黑" w:eastAsia="微软雅黑" w:cs="微软雅黑"/>
          <w:caps w:val="0"/>
          <w:color w:val="3D3D3D"/>
          <w:spacing w:val="0"/>
          <w:sz w:val="22"/>
          <w:szCs w:val="22"/>
          <w:u w:val="none"/>
        </w:rPr>
        <w:t>（二）全面推动大数据技术的创新与应用</w:t>
      </w:r>
    </w:p>
    <w:p>
      <w:pPr>
        <w:pStyle w:val="2"/>
        <w:keepNext w:val="0"/>
        <w:keepLines w:val="0"/>
        <w:widowControl/>
        <w:suppressLineNumbers w:val="0"/>
        <w:spacing w:line="390" w:lineRule="atLeast"/>
        <w:ind w:left="0" w:firstLine="420"/>
        <w:jc w:val="left"/>
      </w:pPr>
      <w:r>
        <w:rPr>
          <w:rFonts w:hint="eastAsia" w:ascii="微软雅黑" w:hAnsi="微软雅黑" w:eastAsia="微软雅黑" w:cs="微软雅黑"/>
          <w:caps w:val="0"/>
          <w:color w:val="3D3D3D"/>
          <w:spacing w:val="0"/>
          <w:sz w:val="22"/>
          <w:szCs w:val="22"/>
          <w:u w:val="none"/>
        </w:rPr>
        <w:t>支持大数据技术在客户管理、信用与风险管理、证券投资、保险定价、资管理财、另类数据管理等金融领域的应用。重点支持大数据基础技术发展，包括有监督的算法与模型，无监督的算法与模型，适用大数据场景的算法与模型。探索大数据与高性能计算、边缘计算等领域的融合，有效解决数据统计与分析中的难点。统筹推动大数据基础设施建设与优化，包括数据中心设计、网络、计算存储硬件、管理软件与运维、大数据处理平台系统、深度学习软硬件框架、数据安全方案等。</w:t>
      </w:r>
    </w:p>
    <w:p>
      <w:pPr>
        <w:pStyle w:val="2"/>
        <w:keepNext w:val="0"/>
        <w:keepLines w:val="0"/>
        <w:widowControl/>
        <w:suppressLineNumbers w:val="0"/>
        <w:spacing w:line="390" w:lineRule="atLeast"/>
        <w:ind w:left="0" w:firstLine="420"/>
        <w:jc w:val="left"/>
      </w:pPr>
      <w:r>
        <w:rPr>
          <w:rFonts w:hint="eastAsia" w:ascii="微软雅黑" w:hAnsi="微软雅黑" w:eastAsia="微软雅黑" w:cs="微软雅黑"/>
          <w:caps w:val="0"/>
          <w:color w:val="3D3D3D"/>
          <w:spacing w:val="0"/>
          <w:sz w:val="22"/>
          <w:szCs w:val="22"/>
          <w:u w:val="none"/>
        </w:rPr>
        <w:t>（三）着力推动互联技术的创新与应用</w:t>
      </w:r>
    </w:p>
    <w:p>
      <w:pPr>
        <w:pStyle w:val="2"/>
        <w:keepNext w:val="0"/>
        <w:keepLines w:val="0"/>
        <w:widowControl/>
        <w:suppressLineNumbers w:val="0"/>
        <w:spacing w:line="390" w:lineRule="atLeast"/>
        <w:ind w:left="0" w:firstLine="420"/>
        <w:jc w:val="left"/>
      </w:pPr>
      <w:r>
        <w:rPr>
          <w:rFonts w:hint="eastAsia" w:ascii="微软雅黑" w:hAnsi="微软雅黑" w:eastAsia="微软雅黑" w:cs="微软雅黑"/>
          <w:caps w:val="0"/>
          <w:color w:val="3D3D3D"/>
          <w:spacing w:val="0"/>
          <w:sz w:val="22"/>
          <w:szCs w:val="22"/>
          <w:u w:val="none"/>
        </w:rPr>
        <w:t>重点推动移动互联、物联网为代表的互联技术创新。大力推动移动互联技术发展，促进移动互联网与金融功能的全面融合，更好地应用于公共服务领域。加快第五代移动通信（5G）技术研发。加快移动芯片、移动操作系统、智能传感器、位置服务等核心技术突破和成果转化，推动核心软硬件、开发环境、外接设备等系列标准制定，加快虚拟现实、增强现实、微机电系统等新兴移动互联网关键技术布局。</w:t>
      </w:r>
    </w:p>
    <w:p>
      <w:pPr>
        <w:pStyle w:val="2"/>
        <w:keepNext w:val="0"/>
        <w:keepLines w:val="0"/>
        <w:widowControl/>
        <w:suppressLineNumbers w:val="0"/>
        <w:spacing w:line="390" w:lineRule="atLeast"/>
        <w:ind w:left="0" w:firstLine="420"/>
        <w:jc w:val="left"/>
      </w:pPr>
      <w:r>
        <w:rPr>
          <w:rFonts w:hint="eastAsia" w:ascii="微软雅黑" w:hAnsi="微软雅黑" w:eastAsia="微软雅黑" w:cs="微软雅黑"/>
          <w:caps w:val="0"/>
          <w:color w:val="3D3D3D"/>
          <w:spacing w:val="0"/>
          <w:sz w:val="22"/>
          <w:szCs w:val="22"/>
          <w:u w:val="none"/>
        </w:rPr>
        <w:t>着力推动物联网技术发展，支持物联网技术在供应链金融、支付、信用体系建设、动产融资等金融领域的应用，鼓励银行、保险等金融机构充分应用物联网。重点支持传感器技术、稳定传输技术、智能处理技术的研发。积极关注物联网与数字孪生技术的结合。推动感知制造、网络传输、智能信息服务在内的产业规模快速提升。</w:t>
      </w:r>
    </w:p>
    <w:p>
      <w:pPr>
        <w:pStyle w:val="2"/>
        <w:keepNext w:val="0"/>
        <w:keepLines w:val="0"/>
        <w:widowControl/>
        <w:suppressLineNumbers w:val="0"/>
        <w:spacing w:line="390" w:lineRule="atLeast"/>
        <w:ind w:left="0" w:firstLine="420"/>
        <w:jc w:val="left"/>
      </w:pPr>
      <w:r>
        <w:rPr>
          <w:rFonts w:hint="eastAsia" w:ascii="微软雅黑" w:hAnsi="微软雅黑" w:eastAsia="微软雅黑" w:cs="微软雅黑"/>
          <w:caps w:val="0"/>
          <w:color w:val="3D3D3D"/>
          <w:spacing w:val="0"/>
          <w:sz w:val="22"/>
          <w:szCs w:val="22"/>
          <w:u w:val="none"/>
        </w:rPr>
        <w:t>（四）积极推动分布式技术的创新与应用</w:t>
      </w:r>
    </w:p>
    <w:p>
      <w:pPr>
        <w:pStyle w:val="2"/>
        <w:keepNext w:val="0"/>
        <w:keepLines w:val="0"/>
        <w:widowControl/>
        <w:suppressLineNumbers w:val="0"/>
        <w:spacing w:line="390" w:lineRule="atLeast"/>
        <w:ind w:left="0" w:firstLine="420"/>
        <w:jc w:val="left"/>
      </w:pPr>
      <w:r>
        <w:rPr>
          <w:rFonts w:hint="eastAsia" w:ascii="微软雅黑" w:hAnsi="微软雅黑" w:eastAsia="微软雅黑" w:cs="微软雅黑"/>
          <w:caps w:val="0"/>
          <w:color w:val="3D3D3D"/>
          <w:spacing w:val="0"/>
          <w:sz w:val="22"/>
          <w:szCs w:val="22"/>
          <w:u w:val="none"/>
        </w:rPr>
        <w:t>推动以云计算、区块链为代表的分布式技术发展。鼓励金融机构利用云计算等技术手段加快产品和服务创新，加大金融机构在公有云、私有云及混合云上的部署，实现集约化、规模化与专业化发展，有效降低金融机构IT成本。重点支持包括虚拟化技术、分布式技术、计算管理技术、云平台技术、云安全技术在内的云计算共性技术研究应用。持续提升超大规模分布式存储、计算资源的管理效率和能效管理水平，推动“云安全”和容器、微内核、超融合等新型虚拟化技术发展，实现纵深演化。推动完善由数据中心基础设施、物理资源和虚拟资源组成的云计算基础设施，鼓励发展超大规模数据中心、绿色数据中心、高密机柜、超融合机柜、服务器定制化等。</w:t>
      </w:r>
    </w:p>
    <w:p>
      <w:pPr>
        <w:pStyle w:val="2"/>
        <w:keepNext w:val="0"/>
        <w:keepLines w:val="0"/>
        <w:widowControl/>
        <w:suppressLineNumbers w:val="0"/>
        <w:spacing w:line="390" w:lineRule="atLeast"/>
        <w:ind w:left="0" w:firstLine="420"/>
        <w:jc w:val="left"/>
      </w:pPr>
      <w:r>
        <w:rPr>
          <w:rFonts w:hint="eastAsia" w:ascii="微软雅黑" w:hAnsi="微软雅黑" w:eastAsia="微软雅黑" w:cs="微软雅黑"/>
          <w:caps w:val="0"/>
          <w:color w:val="3D3D3D"/>
          <w:spacing w:val="0"/>
          <w:sz w:val="22"/>
          <w:szCs w:val="22"/>
          <w:u w:val="none"/>
        </w:rPr>
        <w:t>支持区块链技术的基础层、中间协议层、应用服务层创新探索，支持区块链技术在数字身份、信息存证、公证确权、可信验证、流程溯源、城市管理、精准扶贫等领域的应用，审慎探索区块链技术在金融监管与风控、供应链金融、普惠金融、贸易金融、征信、保险、众筹等金融领域的应用。支持智能合约等多维度的区块链技术研发，积极鼓励下一代分布式技术的研究探索。重点支持技术领军企业推动有国际影响力的开源组织建设，推动区块链底层技术创新、产业应用创新和商业模式创新，积极构建产业生态系统。</w:t>
      </w:r>
    </w:p>
    <w:p>
      <w:pPr>
        <w:pStyle w:val="2"/>
        <w:keepNext w:val="0"/>
        <w:keepLines w:val="0"/>
        <w:widowControl/>
        <w:suppressLineNumbers w:val="0"/>
        <w:spacing w:line="390" w:lineRule="atLeast"/>
        <w:ind w:left="0" w:firstLine="420"/>
        <w:jc w:val="left"/>
      </w:pPr>
      <w:r>
        <w:rPr>
          <w:rFonts w:hint="eastAsia" w:ascii="微软雅黑" w:hAnsi="微软雅黑" w:eastAsia="微软雅黑" w:cs="微软雅黑"/>
          <w:caps w:val="0"/>
          <w:color w:val="3D3D3D"/>
          <w:spacing w:val="0"/>
          <w:sz w:val="22"/>
          <w:szCs w:val="22"/>
          <w:u w:val="none"/>
        </w:rPr>
        <w:t>（五）深入推动安全技术的创新与应用</w:t>
      </w:r>
    </w:p>
    <w:p>
      <w:pPr>
        <w:pStyle w:val="2"/>
        <w:keepNext w:val="0"/>
        <w:keepLines w:val="0"/>
        <w:widowControl/>
        <w:suppressLineNumbers w:val="0"/>
        <w:spacing w:line="390" w:lineRule="atLeast"/>
        <w:ind w:left="0" w:firstLine="420"/>
        <w:jc w:val="left"/>
      </w:pPr>
      <w:r>
        <w:rPr>
          <w:rFonts w:hint="eastAsia" w:ascii="微软雅黑" w:hAnsi="微软雅黑" w:eastAsia="微软雅黑" w:cs="微软雅黑"/>
          <w:caps w:val="0"/>
          <w:color w:val="3D3D3D"/>
          <w:spacing w:val="0"/>
          <w:sz w:val="22"/>
          <w:szCs w:val="22"/>
          <w:u w:val="none"/>
        </w:rPr>
        <w:t>着力推动以密码技术、量子技术、生物识别技术为代表的安全技术发展。支持密码技术在数字身份、身份验证、欺诈管理、网络安全、数据加密等领域的应用。大力支持基础密码技术，进阶密码技术等底层密码技术的研究，推动国家商用密码标准系列的进一步完善。</w:t>
      </w:r>
    </w:p>
    <w:p>
      <w:pPr>
        <w:pStyle w:val="2"/>
        <w:keepNext w:val="0"/>
        <w:keepLines w:val="0"/>
        <w:widowControl/>
        <w:suppressLineNumbers w:val="0"/>
        <w:spacing w:line="390" w:lineRule="atLeast"/>
        <w:ind w:left="0" w:firstLine="420"/>
        <w:jc w:val="left"/>
      </w:pPr>
      <w:r>
        <w:rPr>
          <w:rFonts w:hint="eastAsia" w:ascii="微软雅黑" w:hAnsi="微软雅黑" w:eastAsia="微软雅黑" w:cs="微软雅黑"/>
          <w:caps w:val="0"/>
          <w:color w:val="3D3D3D"/>
          <w:spacing w:val="0"/>
          <w:sz w:val="22"/>
          <w:szCs w:val="22"/>
          <w:u w:val="none"/>
        </w:rPr>
        <w:t>支持量子技术在城市内部金融量子保密通信、异地数据加密传输等领域的应用。推动面向后量子时代的密码技术研发，探索格密码体制、多变量公钥密码体制和纠错码技术等抗量子攻击特性的密码技术，支持研究量子密钥分配或者基于量子密钥分配的密码通信。</w:t>
      </w:r>
    </w:p>
    <w:p>
      <w:pPr>
        <w:pStyle w:val="2"/>
        <w:keepNext w:val="0"/>
        <w:keepLines w:val="0"/>
        <w:widowControl/>
        <w:suppressLineNumbers w:val="0"/>
        <w:spacing w:line="390" w:lineRule="atLeast"/>
        <w:ind w:left="0" w:firstLine="420"/>
        <w:jc w:val="left"/>
      </w:pPr>
      <w:r>
        <w:rPr>
          <w:rFonts w:hint="eastAsia" w:ascii="微软雅黑" w:hAnsi="微软雅黑" w:eastAsia="微软雅黑" w:cs="微软雅黑"/>
          <w:caps w:val="0"/>
          <w:color w:val="3D3D3D"/>
          <w:spacing w:val="0"/>
          <w:sz w:val="22"/>
          <w:szCs w:val="22"/>
          <w:u w:val="none"/>
        </w:rPr>
        <w:t>支持生物识别技术在改善金融及支付机构效率、防范金融风险、促进金融创新，以及城市管理等领域的应用。重点支持指纹识别、虹膜识别、人脸识别、掌纹识别、声纹识别、静脉识别、步态识别等各类生物识别技术的研发和应用，鼓励生物识别技术与人工智能等技术的融合协作，提升自身的应用成熟度与辅助地位。</w:t>
      </w:r>
    </w:p>
    <w:p>
      <w:pPr>
        <w:pStyle w:val="2"/>
        <w:keepNext w:val="0"/>
        <w:keepLines w:val="0"/>
        <w:widowControl/>
        <w:suppressLineNumbers w:val="0"/>
        <w:spacing w:line="390" w:lineRule="atLeast"/>
        <w:ind w:left="0" w:firstLine="420"/>
        <w:jc w:val="left"/>
      </w:pPr>
      <w:r>
        <w:rPr>
          <w:rFonts w:hint="eastAsia" w:ascii="微软雅黑" w:hAnsi="微软雅黑" w:eastAsia="微软雅黑" w:cs="微软雅黑"/>
          <w:caps w:val="0"/>
          <w:color w:val="3D3D3D"/>
          <w:spacing w:val="0"/>
          <w:sz w:val="22"/>
          <w:szCs w:val="22"/>
          <w:u w:val="none"/>
        </w:rPr>
        <w:t>四、加快培育金融科技产业链，打造创新生态系统</w:t>
      </w:r>
    </w:p>
    <w:p>
      <w:pPr>
        <w:pStyle w:val="2"/>
        <w:keepNext w:val="0"/>
        <w:keepLines w:val="0"/>
        <w:widowControl/>
        <w:suppressLineNumbers w:val="0"/>
        <w:spacing w:line="390" w:lineRule="atLeast"/>
        <w:ind w:left="0" w:firstLine="420"/>
        <w:jc w:val="left"/>
      </w:pPr>
      <w:r>
        <w:rPr>
          <w:rFonts w:hint="eastAsia" w:ascii="微软雅黑" w:hAnsi="微软雅黑" w:eastAsia="微软雅黑" w:cs="微软雅黑"/>
          <w:caps w:val="0"/>
          <w:color w:val="3D3D3D"/>
          <w:spacing w:val="0"/>
          <w:sz w:val="22"/>
          <w:szCs w:val="22"/>
          <w:u w:val="none"/>
        </w:rPr>
        <w:t>坚持全链条推进金融科技产业发展，着力构建金融科技企业的培育、孵化与提升机制，挖掘筛选潜力创新企业，全面推动产学研用一体化，加快重大基础设施建设与平台要素聚集，打造并完善金融科技全链条生态系统。</w:t>
      </w:r>
    </w:p>
    <w:p>
      <w:pPr>
        <w:pStyle w:val="2"/>
        <w:keepNext w:val="0"/>
        <w:keepLines w:val="0"/>
        <w:widowControl/>
        <w:suppressLineNumbers w:val="0"/>
        <w:spacing w:line="390" w:lineRule="atLeast"/>
        <w:ind w:left="0" w:firstLine="420"/>
        <w:jc w:val="left"/>
      </w:pPr>
      <w:r>
        <w:rPr>
          <w:rFonts w:hint="eastAsia" w:ascii="微软雅黑" w:hAnsi="微软雅黑" w:eastAsia="微软雅黑" w:cs="微软雅黑"/>
          <w:caps w:val="0"/>
          <w:color w:val="3D3D3D"/>
          <w:spacing w:val="0"/>
          <w:sz w:val="22"/>
          <w:szCs w:val="22"/>
          <w:u w:val="none"/>
        </w:rPr>
        <w:t>（一）支持高校院所基础研究与人才培养</w:t>
      </w:r>
    </w:p>
    <w:p>
      <w:pPr>
        <w:pStyle w:val="2"/>
        <w:keepNext w:val="0"/>
        <w:keepLines w:val="0"/>
        <w:widowControl/>
        <w:suppressLineNumbers w:val="0"/>
        <w:spacing w:line="390" w:lineRule="atLeast"/>
        <w:ind w:left="0" w:firstLine="420"/>
        <w:jc w:val="left"/>
      </w:pPr>
      <w:r>
        <w:rPr>
          <w:rFonts w:hint="eastAsia" w:ascii="微软雅黑" w:hAnsi="微软雅黑" w:eastAsia="微软雅黑" w:cs="微软雅黑"/>
          <w:caps w:val="0"/>
          <w:color w:val="3D3D3D"/>
          <w:spacing w:val="0"/>
          <w:sz w:val="22"/>
          <w:szCs w:val="22"/>
          <w:u w:val="none"/>
        </w:rPr>
        <w:t>支持高校院所加大金融科技领域的基础研究投入，建设一批紧跟国际前沿、国内领先的跨学科金融科技研究基地，全面强化金融科技研究的理论支撑。支持和鼓励在京相关院校组建金融科技院系或设立专业方向，推动技术与金融的跨学科课程设计，促使专业人才不断提升研究能力和学术素质，培养一批金融科技人才。对现有高校院所、科研机构的金融科技研究平台加大支持力度，鼓励学术组织与社会力量合作，组建更多的金融科技专项研究团队，形成重视基础研究的良好环境。</w:t>
      </w:r>
    </w:p>
    <w:p>
      <w:pPr>
        <w:pStyle w:val="2"/>
        <w:keepNext w:val="0"/>
        <w:keepLines w:val="0"/>
        <w:widowControl/>
        <w:suppressLineNumbers w:val="0"/>
        <w:spacing w:line="390" w:lineRule="atLeast"/>
        <w:ind w:left="0" w:firstLine="420"/>
        <w:jc w:val="left"/>
      </w:pPr>
      <w:r>
        <w:rPr>
          <w:rFonts w:hint="eastAsia" w:ascii="微软雅黑" w:hAnsi="微软雅黑" w:eastAsia="微软雅黑" w:cs="微软雅黑"/>
          <w:caps w:val="0"/>
          <w:color w:val="3D3D3D"/>
          <w:spacing w:val="0"/>
          <w:sz w:val="22"/>
          <w:szCs w:val="22"/>
          <w:u w:val="none"/>
        </w:rPr>
        <w:t>（二）发掘培育底层技术创新企业</w:t>
      </w:r>
    </w:p>
    <w:p>
      <w:pPr>
        <w:pStyle w:val="2"/>
        <w:keepNext w:val="0"/>
        <w:keepLines w:val="0"/>
        <w:widowControl/>
        <w:suppressLineNumbers w:val="0"/>
        <w:spacing w:line="390" w:lineRule="atLeast"/>
        <w:ind w:left="0" w:firstLine="420"/>
        <w:jc w:val="left"/>
      </w:pPr>
      <w:r>
        <w:rPr>
          <w:rFonts w:hint="eastAsia" w:ascii="微软雅黑" w:hAnsi="微软雅黑" w:eastAsia="微软雅黑" w:cs="微软雅黑"/>
          <w:caps w:val="0"/>
          <w:color w:val="3D3D3D"/>
          <w:spacing w:val="0"/>
          <w:sz w:val="22"/>
          <w:szCs w:val="22"/>
          <w:u w:val="none"/>
        </w:rPr>
        <w:t>构建多元化、多层次、多渠道的金融科技服务体系，引导企业在金融科技产业园或功能区聚集，着力培育和引入底层技术创新型标杆企业和领军企业，支持行业龙头企业和有潜力的初创企业发展，为其提供健康成长的生态环境，从而满足不同层次的金融科技应用需求。重点支持底层技术企业加强对金融机构的产品与服务创新，鼓励各类底层技术企业开展合作，在合规前提下，共同推动技术研发与创新应用。</w:t>
      </w:r>
    </w:p>
    <w:p>
      <w:pPr>
        <w:pStyle w:val="2"/>
        <w:keepNext w:val="0"/>
        <w:keepLines w:val="0"/>
        <w:widowControl/>
        <w:suppressLineNumbers w:val="0"/>
        <w:spacing w:line="390" w:lineRule="atLeast"/>
        <w:ind w:left="0" w:firstLine="420"/>
        <w:jc w:val="left"/>
      </w:pPr>
      <w:r>
        <w:rPr>
          <w:rFonts w:hint="eastAsia" w:ascii="微软雅黑" w:hAnsi="微软雅黑" w:eastAsia="微软雅黑" w:cs="微软雅黑"/>
          <w:caps w:val="0"/>
          <w:color w:val="3D3D3D"/>
          <w:spacing w:val="0"/>
          <w:sz w:val="22"/>
          <w:szCs w:val="22"/>
          <w:u w:val="none"/>
        </w:rPr>
        <w:t>（三）构建多层次成果转化促进模式</w:t>
      </w:r>
    </w:p>
    <w:p>
      <w:pPr>
        <w:pStyle w:val="2"/>
        <w:keepNext w:val="0"/>
        <w:keepLines w:val="0"/>
        <w:widowControl/>
        <w:suppressLineNumbers w:val="0"/>
        <w:spacing w:line="390" w:lineRule="atLeast"/>
        <w:ind w:left="0" w:firstLine="420"/>
        <w:jc w:val="left"/>
      </w:pPr>
      <w:r>
        <w:rPr>
          <w:rFonts w:hint="eastAsia" w:ascii="微软雅黑" w:hAnsi="微软雅黑" w:eastAsia="微软雅黑" w:cs="微软雅黑"/>
          <w:caps w:val="0"/>
          <w:color w:val="3D3D3D"/>
          <w:spacing w:val="0"/>
          <w:sz w:val="22"/>
          <w:szCs w:val="22"/>
          <w:u w:val="none"/>
        </w:rPr>
        <w:t>加快科技成果转化、产业化，统筹加强创新设施建设和研发投入。重点激发高校院所科技成果转化活力，发挥企业科技成果转化主体作用，壮大科技成果转化服务力量，提升中关村各分园科技成果转化承载能力。强化金融机构需求拉动，围绕金融科技重点领域，引导国内外知名机构在京设立研发中心、重点实验室等，整合行业资源，深入开展产学研用协同创新，有效解决产业关键共性问题。支持企业、金融机构设立金融科技孵化器、加速器、创客空间等平台，优化各类孵化载体功能，构建涵盖技术研发、企业孵化、产业化开发的全链条服务体系，促进技术转移和成果转化。</w:t>
      </w:r>
    </w:p>
    <w:p>
      <w:pPr>
        <w:pStyle w:val="2"/>
        <w:keepNext w:val="0"/>
        <w:keepLines w:val="0"/>
        <w:widowControl/>
        <w:suppressLineNumbers w:val="0"/>
        <w:spacing w:line="390" w:lineRule="atLeast"/>
        <w:ind w:left="0" w:firstLine="420"/>
        <w:jc w:val="left"/>
      </w:pPr>
      <w:r>
        <w:rPr>
          <w:rFonts w:hint="eastAsia" w:ascii="微软雅黑" w:hAnsi="微软雅黑" w:eastAsia="微软雅黑" w:cs="微软雅黑"/>
          <w:caps w:val="0"/>
          <w:color w:val="3D3D3D"/>
          <w:spacing w:val="0"/>
          <w:sz w:val="22"/>
          <w:szCs w:val="22"/>
          <w:u w:val="none"/>
        </w:rPr>
        <w:t>（四）支持搭建协同创新支撑平台</w:t>
      </w:r>
    </w:p>
    <w:p>
      <w:pPr>
        <w:pStyle w:val="2"/>
        <w:keepNext w:val="0"/>
        <w:keepLines w:val="0"/>
        <w:widowControl/>
        <w:suppressLineNumbers w:val="0"/>
        <w:spacing w:line="390" w:lineRule="atLeast"/>
        <w:ind w:left="0" w:firstLine="420"/>
        <w:jc w:val="left"/>
      </w:pPr>
      <w:r>
        <w:rPr>
          <w:rFonts w:hint="eastAsia" w:ascii="微软雅黑" w:hAnsi="微软雅黑" w:eastAsia="微软雅黑" w:cs="微软雅黑"/>
          <w:caps w:val="0"/>
          <w:color w:val="3D3D3D"/>
          <w:spacing w:val="0"/>
          <w:sz w:val="22"/>
          <w:szCs w:val="22"/>
          <w:u w:val="none"/>
        </w:rPr>
        <w:t>支持企业、金融机构、高校院所加强合作，发挥各自优势，形成多主体、多因素共同协作、相互补充格局。面向金融科技重大专项或重大工程的组织实施，集成各类科技与金融资源，争取实现重点领域的创新突破。支持建设前沿金融科技创新研究院，吸引高端人才，实现技术突破。支持组建金融科技协会和联盟相关组织，吸引各类金融机构、科技企业、科研院所加入，共同推动金融科技应用场景的对接与落地与标准化建设。积极探索与其他地区的协同布局与合作创新，以开放视角推动京津冀区域内外的资源交流与协同创新，引领国家层面的金融科技产业新生态建设。</w:t>
      </w:r>
    </w:p>
    <w:p>
      <w:pPr>
        <w:pStyle w:val="2"/>
        <w:keepNext w:val="0"/>
        <w:keepLines w:val="0"/>
        <w:widowControl/>
        <w:suppressLineNumbers w:val="0"/>
        <w:spacing w:line="390" w:lineRule="atLeast"/>
        <w:ind w:left="0" w:firstLine="420"/>
        <w:jc w:val="left"/>
      </w:pPr>
      <w:r>
        <w:rPr>
          <w:rFonts w:hint="eastAsia" w:ascii="微软雅黑" w:hAnsi="微软雅黑" w:eastAsia="微软雅黑" w:cs="微软雅黑"/>
          <w:caps w:val="0"/>
          <w:color w:val="3D3D3D"/>
          <w:spacing w:val="0"/>
          <w:sz w:val="22"/>
          <w:szCs w:val="22"/>
          <w:u w:val="none"/>
        </w:rPr>
        <w:t>（五）推动金融科技领域重大基础设施建设</w:t>
      </w:r>
    </w:p>
    <w:p>
      <w:pPr>
        <w:pStyle w:val="2"/>
        <w:keepNext w:val="0"/>
        <w:keepLines w:val="0"/>
        <w:widowControl/>
        <w:suppressLineNumbers w:val="0"/>
        <w:spacing w:line="390" w:lineRule="atLeast"/>
        <w:ind w:left="0" w:firstLine="420"/>
        <w:jc w:val="left"/>
      </w:pPr>
      <w:r>
        <w:rPr>
          <w:rFonts w:hint="eastAsia" w:ascii="微软雅黑" w:hAnsi="微软雅黑" w:eastAsia="微软雅黑" w:cs="微软雅黑"/>
          <w:caps w:val="0"/>
          <w:color w:val="3D3D3D"/>
          <w:spacing w:val="0"/>
          <w:sz w:val="22"/>
          <w:szCs w:val="22"/>
          <w:u w:val="none"/>
        </w:rPr>
        <w:t>围绕支付清算、登记托管、征信评级、资产交易、数据管理等关键环节，积极争取金融科技重大基础设施在京落地，支持现有国家金融基础设施提升科技功能，在提供基础服务、维护市场稳定、聚集要素资源、支持创新发展等方面发挥支撑作用。重点支持中央债券综合业务系统、中国证券登记结算系统、全国中小企业股份转让系统、中证机构间报价系统、北京股权交易中心等金融市场基础设施的新技术应用与升级，推动人民银行支付系统子系统、农信银资金清算中心等在京支付系统基础设施的新技术探索，大力支持网联清算系统等新兴清算组织的建设。</w:t>
      </w:r>
    </w:p>
    <w:p>
      <w:pPr>
        <w:pStyle w:val="2"/>
        <w:keepNext w:val="0"/>
        <w:keepLines w:val="0"/>
        <w:widowControl/>
        <w:suppressLineNumbers w:val="0"/>
        <w:spacing w:line="390" w:lineRule="atLeast"/>
        <w:ind w:left="0" w:firstLine="420"/>
        <w:jc w:val="left"/>
      </w:pPr>
      <w:r>
        <w:rPr>
          <w:rFonts w:hint="eastAsia" w:ascii="微软雅黑" w:hAnsi="微软雅黑" w:eastAsia="微软雅黑" w:cs="微软雅黑"/>
          <w:caps w:val="0"/>
          <w:color w:val="3D3D3D"/>
          <w:spacing w:val="0"/>
          <w:sz w:val="22"/>
          <w:szCs w:val="22"/>
          <w:u w:val="none"/>
        </w:rPr>
        <w:t>五、拓展金融科技应用场景，发展现代金融服务体系</w:t>
      </w:r>
    </w:p>
    <w:p>
      <w:pPr>
        <w:pStyle w:val="2"/>
        <w:keepNext w:val="0"/>
        <w:keepLines w:val="0"/>
        <w:widowControl/>
        <w:suppressLineNumbers w:val="0"/>
        <w:spacing w:line="390" w:lineRule="atLeast"/>
        <w:ind w:left="0" w:firstLine="420"/>
        <w:jc w:val="left"/>
      </w:pPr>
      <w:r>
        <w:rPr>
          <w:rFonts w:hint="eastAsia" w:ascii="微软雅黑" w:hAnsi="微软雅黑" w:eastAsia="微软雅黑" w:cs="微软雅黑"/>
          <w:caps w:val="0"/>
          <w:color w:val="3D3D3D"/>
          <w:spacing w:val="0"/>
          <w:sz w:val="22"/>
          <w:szCs w:val="22"/>
          <w:u w:val="none"/>
        </w:rPr>
        <w:t>坚持以应用促进和激励技术创新，加快推动新技术在金融领域的全面应用，充分满足金融改革与创新的多层次需求，促进金融科技的业务场景落地与功能完善，实现金融业态的健康、高效发展，同时发挥金融科技创新的正外部性，努力探索在安全监管、生活服务、城市治理等领域的拓展应用。</w:t>
      </w:r>
    </w:p>
    <w:p>
      <w:pPr>
        <w:pStyle w:val="2"/>
        <w:keepNext w:val="0"/>
        <w:keepLines w:val="0"/>
        <w:widowControl/>
        <w:suppressLineNumbers w:val="0"/>
        <w:spacing w:line="390" w:lineRule="atLeast"/>
        <w:ind w:left="0" w:firstLine="420"/>
        <w:jc w:val="left"/>
      </w:pPr>
      <w:r>
        <w:rPr>
          <w:rFonts w:hint="eastAsia" w:ascii="微软雅黑" w:hAnsi="微软雅黑" w:eastAsia="微软雅黑" w:cs="微软雅黑"/>
          <w:caps w:val="0"/>
          <w:color w:val="3D3D3D"/>
          <w:spacing w:val="0"/>
          <w:sz w:val="22"/>
          <w:szCs w:val="22"/>
          <w:u w:val="none"/>
        </w:rPr>
        <w:t>（一）深入推动新技术应用于金融服务领域</w:t>
      </w:r>
    </w:p>
    <w:p>
      <w:pPr>
        <w:pStyle w:val="2"/>
        <w:keepNext w:val="0"/>
        <w:keepLines w:val="0"/>
        <w:widowControl/>
        <w:suppressLineNumbers w:val="0"/>
        <w:spacing w:line="390" w:lineRule="atLeast"/>
        <w:ind w:left="0" w:firstLine="420"/>
        <w:jc w:val="left"/>
      </w:pPr>
      <w:r>
        <w:rPr>
          <w:rFonts w:hint="eastAsia" w:ascii="微软雅黑" w:hAnsi="微软雅黑" w:eastAsia="微软雅黑" w:cs="微软雅黑"/>
          <w:caps w:val="0"/>
          <w:color w:val="3D3D3D"/>
          <w:spacing w:val="0"/>
          <w:sz w:val="22"/>
          <w:szCs w:val="22"/>
          <w:u w:val="none"/>
        </w:rPr>
        <w:t>金融科技的快速发展深刻改变金融服务模式，金融服务生态更加完善，使得金融服务更趋精准、自动和智能。新技术应用于金融领域的共识和核心，旨在推动金融系统的安全稳定以及金融服务实体经济效率的提升。</w:t>
      </w:r>
    </w:p>
    <w:p>
      <w:pPr>
        <w:pStyle w:val="2"/>
        <w:keepNext w:val="0"/>
        <w:keepLines w:val="0"/>
        <w:widowControl/>
        <w:suppressLineNumbers w:val="0"/>
        <w:spacing w:line="390" w:lineRule="atLeast"/>
        <w:ind w:left="0" w:firstLine="420"/>
        <w:jc w:val="left"/>
      </w:pPr>
      <w:r>
        <w:rPr>
          <w:rFonts w:hint="eastAsia" w:ascii="微软雅黑" w:hAnsi="微软雅黑" w:eastAsia="微软雅黑" w:cs="微软雅黑"/>
          <w:caps w:val="0"/>
          <w:color w:val="3D3D3D"/>
          <w:spacing w:val="0"/>
          <w:sz w:val="22"/>
          <w:szCs w:val="22"/>
          <w:u w:val="none"/>
        </w:rPr>
        <w:t>1.支付清算服务</w:t>
      </w:r>
    </w:p>
    <w:p>
      <w:pPr>
        <w:pStyle w:val="2"/>
        <w:keepNext w:val="0"/>
        <w:keepLines w:val="0"/>
        <w:widowControl/>
        <w:suppressLineNumbers w:val="0"/>
        <w:spacing w:line="390" w:lineRule="atLeast"/>
        <w:ind w:left="0" w:firstLine="420"/>
        <w:jc w:val="left"/>
      </w:pPr>
      <w:r>
        <w:rPr>
          <w:rFonts w:hint="eastAsia" w:ascii="微软雅黑" w:hAnsi="微软雅黑" w:eastAsia="微软雅黑" w:cs="微软雅黑"/>
          <w:caps w:val="0"/>
          <w:color w:val="3D3D3D"/>
          <w:spacing w:val="0"/>
          <w:sz w:val="22"/>
          <w:szCs w:val="22"/>
          <w:u w:val="none"/>
        </w:rPr>
        <w:t>鼓励金融机构和支付企业利用大数据、云计算、人工智能等技术推动产业变革，推进支付服务向移动化、智能化、场景化、电子化方向发展，增强客户服务便利与改善体验。加强支付标记化技术、智能终端技术、生物特征识别技术在互联网支付中的研发应用。通过推动金融科技手段深度应用，全面提升支付结算产品创新活力、风控精准度、服务普惠程度和业务处理效率，促进完善支付服务产业链，打造支付行业新生态。重点支持支付系统类、证券结算类基础设施发展，促使其更有效地运用新技术，改善市场基础服务水平。把握创新与安全边界，推动完善支付科技领域的规则及标准，引导行业机构加大对支付安全技术的应用，保障用户的知情权、选择权不受侵犯。</w:t>
      </w:r>
    </w:p>
    <w:p>
      <w:pPr>
        <w:pStyle w:val="2"/>
        <w:keepNext w:val="0"/>
        <w:keepLines w:val="0"/>
        <w:widowControl/>
        <w:suppressLineNumbers w:val="0"/>
        <w:spacing w:line="390" w:lineRule="atLeast"/>
        <w:ind w:left="0" w:firstLine="420"/>
        <w:jc w:val="left"/>
      </w:pPr>
      <w:r>
        <w:rPr>
          <w:rFonts w:hint="eastAsia" w:ascii="微软雅黑" w:hAnsi="微软雅黑" w:eastAsia="微软雅黑" w:cs="微软雅黑"/>
          <w:caps w:val="0"/>
          <w:color w:val="3D3D3D"/>
          <w:spacing w:val="0"/>
          <w:sz w:val="22"/>
          <w:szCs w:val="22"/>
          <w:u w:val="none"/>
        </w:rPr>
        <w:t>2.融资产品与服务</w:t>
      </w:r>
    </w:p>
    <w:p>
      <w:pPr>
        <w:pStyle w:val="2"/>
        <w:keepNext w:val="0"/>
        <w:keepLines w:val="0"/>
        <w:widowControl/>
        <w:suppressLineNumbers w:val="0"/>
        <w:spacing w:line="390" w:lineRule="atLeast"/>
        <w:ind w:left="0" w:firstLine="420"/>
        <w:jc w:val="left"/>
      </w:pPr>
      <w:r>
        <w:rPr>
          <w:rFonts w:hint="eastAsia" w:ascii="微软雅黑" w:hAnsi="微软雅黑" w:eastAsia="微软雅黑" w:cs="微软雅黑"/>
          <w:caps w:val="0"/>
          <w:color w:val="3D3D3D"/>
          <w:spacing w:val="0"/>
          <w:sz w:val="22"/>
          <w:szCs w:val="22"/>
          <w:u w:val="none"/>
        </w:rPr>
        <w:t>推动金融机构利用新技术，实现金融产品创新，加速智能产品开发，更有效、更低成本、更快捷地满足企业和居民的金融需求。支持智慧银行建设，推动智慧网点建设，打造智能化生态链，实现线上线下一体化的智能金融服务。支持金融服务场景化建设，推动基于新技术的消费金融和产业金融创新，全面服务于居民各类消费活动中的融资需求，推动构建面向行业企业的综合金融服务解决方案。鼓励各类消费金融服务机构充分运用大数据、人工智能等新技术，进行合理风险定价，为消费者提供更便捷高效的服务。</w:t>
      </w:r>
    </w:p>
    <w:p>
      <w:pPr>
        <w:pStyle w:val="2"/>
        <w:keepNext w:val="0"/>
        <w:keepLines w:val="0"/>
        <w:widowControl/>
        <w:suppressLineNumbers w:val="0"/>
        <w:spacing w:line="390" w:lineRule="atLeast"/>
        <w:ind w:left="0" w:firstLine="420"/>
        <w:jc w:val="left"/>
      </w:pPr>
      <w:r>
        <w:rPr>
          <w:rFonts w:hint="eastAsia" w:ascii="微软雅黑" w:hAnsi="微软雅黑" w:eastAsia="微软雅黑" w:cs="微软雅黑"/>
          <w:caps w:val="0"/>
          <w:color w:val="3D3D3D"/>
          <w:spacing w:val="0"/>
          <w:sz w:val="22"/>
          <w:szCs w:val="22"/>
          <w:u w:val="none"/>
        </w:rPr>
        <w:t>打造面向中小微企业的数字普惠金融服务体系。重点围绕科技型中小微企业，探索应用大数据、区块链等新技术，建立具有首都特色的大数据信息共享与信用评价系统，构建线上线下相结合的担保增信模式，开发有针对性的金融科技类服务产品，满足企业融资需求，降低企业融资成本。鼓励银行、供应链核心企业有效运用区块链等新技术，建立供应链金融服务平台，为上下游中小微企业提供高效便捷的融资渠道。</w:t>
      </w:r>
    </w:p>
    <w:p>
      <w:pPr>
        <w:pStyle w:val="2"/>
        <w:keepNext w:val="0"/>
        <w:keepLines w:val="0"/>
        <w:widowControl/>
        <w:suppressLineNumbers w:val="0"/>
        <w:spacing w:line="390" w:lineRule="atLeast"/>
        <w:ind w:left="0" w:firstLine="420"/>
        <w:jc w:val="left"/>
      </w:pPr>
      <w:r>
        <w:rPr>
          <w:rFonts w:hint="eastAsia" w:ascii="微软雅黑" w:hAnsi="微软雅黑" w:eastAsia="微软雅黑" w:cs="微软雅黑"/>
          <w:caps w:val="0"/>
          <w:color w:val="3D3D3D"/>
          <w:spacing w:val="0"/>
          <w:sz w:val="22"/>
          <w:szCs w:val="22"/>
          <w:u w:val="none"/>
        </w:rPr>
        <w:t>3.智能营销与服务优化</w:t>
      </w:r>
    </w:p>
    <w:p>
      <w:pPr>
        <w:pStyle w:val="2"/>
        <w:keepNext w:val="0"/>
        <w:keepLines w:val="0"/>
        <w:widowControl/>
        <w:suppressLineNumbers w:val="0"/>
        <w:spacing w:line="390" w:lineRule="atLeast"/>
        <w:ind w:left="0" w:firstLine="420"/>
        <w:jc w:val="left"/>
      </w:pPr>
      <w:r>
        <w:rPr>
          <w:rFonts w:hint="eastAsia" w:ascii="微软雅黑" w:hAnsi="微软雅黑" w:eastAsia="微软雅黑" w:cs="微软雅黑"/>
          <w:caps w:val="0"/>
          <w:color w:val="3D3D3D"/>
          <w:spacing w:val="0"/>
          <w:sz w:val="22"/>
          <w:szCs w:val="22"/>
          <w:u w:val="none"/>
        </w:rPr>
        <w:t>鼓励银行、保险等金融机构利用人工智能、大数据等技术，更加精准、批量地定位潜在客户，降低获客成本。支持银行、保险等金融机构优化采集和处理数据流程，搭建数据分析模型，实现对用户画像的精准刻画，加强对客户的生命周期管理，有效开展实时营销、交叉营销、个性化推荐等多种精准营销手段。</w:t>
      </w:r>
    </w:p>
    <w:p>
      <w:pPr>
        <w:pStyle w:val="2"/>
        <w:keepNext w:val="0"/>
        <w:keepLines w:val="0"/>
        <w:widowControl/>
        <w:suppressLineNumbers w:val="0"/>
        <w:spacing w:line="390" w:lineRule="atLeast"/>
        <w:ind w:left="0" w:firstLine="420"/>
        <w:jc w:val="left"/>
      </w:pPr>
      <w:r>
        <w:rPr>
          <w:rFonts w:hint="eastAsia" w:ascii="微软雅黑" w:hAnsi="微软雅黑" w:eastAsia="微软雅黑" w:cs="微软雅黑"/>
          <w:caps w:val="0"/>
          <w:color w:val="3D3D3D"/>
          <w:spacing w:val="0"/>
          <w:sz w:val="22"/>
          <w:szCs w:val="22"/>
          <w:u w:val="none"/>
        </w:rPr>
        <w:t>鼓励运用人工智能改革传统客服行业，支持智能坐席的推广普及。支持建立基于智能坐席的数据库，切入贷前、贷中、贷后、营销、回访等业务环节，实现精准服务，提升服务效率。支持生物识别系统在智能催收系统中的应用，推进智能催收平台在信息验核、还款通知、催收警告方面的功能，鼓励利用大数据建立不同层次的催收模型，杜绝暴力催收，实现精准催收。</w:t>
      </w:r>
    </w:p>
    <w:p>
      <w:pPr>
        <w:pStyle w:val="2"/>
        <w:keepNext w:val="0"/>
        <w:keepLines w:val="0"/>
        <w:widowControl/>
        <w:suppressLineNumbers w:val="0"/>
        <w:spacing w:line="390" w:lineRule="atLeast"/>
        <w:ind w:left="0" w:firstLine="420"/>
        <w:jc w:val="left"/>
      </w:pPr>
      <w:r>
        <w:rPr>
          <w:rFonts w:hint="eastAsia" w:ascii="微软雅黑" w:hAnsi="微软雅黑" w:eastAsia="微软雅黑" w:cs="微软雅黑"/>
          <w:caps w:val="0"/>
          <w:color w:val="3D3D3D"/>
          <w:spacing w:val="0"/>
          <w:sz w:val="22"/>
          <w:szCs w:val="22"/>
          <w:u w:val="none"/>
        </w:rPr>
        <w:t>4.保险产品与服务</w:t>
      </w:r>
    </w:p>
    <w:p>
      <w:pPr>
        <w:pStyle w:val="2"/>
        <w:keepNext w:val="0"/>
        <w:keepLines w:val="0"/>
        <w:widowControl/>
        <w:suppressLineNumbers w:val="0"/>
        <w:spacing w:line="390" w:lineRule="atLeast"/>
        <w:ind w:left="0" w:firstLine="420"/>
        <w:jc w:val="left"/>
      </w:pPr>
      <w:r>
        <w:rPr>
          <w:rFonts w:hint="eastAsia" w:ascii="微软雅黑" w:hAnsi="微软雅黑" w:eastAsia="微软雅黑" w:cs="微软雅黑"/>
          <w:caps w:val="0"/>
          <w:color w:val="3D3D3D"/>
          <w:spacing w:val="0"/>
          <w:sz w:val="22"/>
          <w:szCs w:val="22"/>
          <w:u w:val="none"/>
        </w:rPr>
        <w:t>以数字化转型驱动保险运营与服务不断升级，推动营销模式逐渐从保险产品为主导向客户需求为核心转变。通过物联网、大数据、云计算、人工智能等技术，实现保险产品个性化和保险定价的准确性，有效提升保险精算的水平和效率。助推保险承保核保、定损理赔、客户服务、风控反欺诈等管理模式的创新变革。综合提升理赔服务与管理效率，实现保险理赔的智能化定损和数字化核赔，提高理赔数据处理的自动化、核赔理赔的高效化和准确化。</w:t>
      </w:r>
    </w:p>
    <w:p>
      <w:pPr>
        <w:pStyle w:val="2"/>
        <w:keepNext w:val="0"/>
        <w:keepLines w:val="0"/>
        <w:widowControl/>
        <w:suppressLineNumbers w:val="0"/>
        <w:spacing w:line="390" w:lineRule="atLeast"/>
        <w:ind w:left="0" w:firstLine="420"/>
        <w:jc w:val="left"/>
      </w:pPr>
      <w:r>
        <w:rPr>
          <w:rFonts w:hint="eastAsia" w:ascii="微软雅黑" w:hAnsi="微软雅黑" w:eastAsia="微软雅黑" w:cs="微软雅黑"/>
          <w:caps w:val="0"/>
          <w:color w:val="3D3D3D"/>
          <w:spacing w:val="0"/>
          <w:sz w:val="22"/>
          <w:szCs w:val="22"/>
          <w:u w:val="none"/>
        </w:rPr>
        <w:t>5.智能投顾与智能投研</w:t>
      </w:r>
    </w:p>
    <w:p>
      <w:pPr>
        <w:pStyle w:val="2"/>
        <w:keepNext w:val="0"/>
        <w:keepLines w:val="0"/>
        <w:widowControl/>
        <w:suppressLineNumbers w:val="0"/>
        <w:spacing w:line="390" w:lineRule="atLeast"/>
        <w:ind w:left="0" w:firstLine="420"/>
        <w:jc w:val="left"/>
      </w:pPr>
      <w:r>
        <w:rPr>
          <w:rFonts w:hint="eastAsia" w:ascii="微软雅黑" w:hAnsi="微软雅黑" w:eastAsia="微软雅黑" w:cs="微软雅黑"/>
          <w:caps w:val="0"/>
          <w:color w:val="3D3D3D"/>
          <w:spacing w:val="0"/>
          <w:sz w:val="22"/>
          <w:szCs w:val="22"/>
          <w:u w:val="none"/>
        </w:rPr>
        <w:t>鼓励财富管理行业在投资者分析、资产配置、风险计量方面加强研发创新，探索人工智能与投资者之间的互动学习，深度挖掘投资者的投资需求。充分发挥智能投顾在降低理财成本、扩大服务人群、客户画像刻画与优化投资建议方面的作用。积极发挥智能投研在投资管理中的作用，利用新技术将数据、信息、决策进行智能整合，实现数据之间的智能化关联，提高投资者工作效率和投资能力。支持量化投资平台运用大数据技术建立驱动模型；支持运用人工智能算法和程序化模块，减少团队运营成本，防范非系统性风险。建立健全智能投顾人工干预机制，防止因算法同质化、编程设计错误、对数据利用深度不够等智能投顾算法模型缺陷或者系统异常等情况，影响金融市场稳定运行。</w:t>
      </w:r>
    </w:p>
    <w:p>
      <w:pPr>
        <w:pStyle w:val="2"/>
        <w:keepNext w:val="0"/>
        <w:keepLines w:val="0"/>
        <w:widowControl/>
        <w:suppressLineNumbers w:val="0"/>
        <w:spacing w:line="390" w:lineRule="atLeast"/>
        <w:ind w:left="0" w:firstLine="420"/>
        <w:jc w:val="left"/>
      </w:pPr>
      <w:r>
        <w:rPr>
          <w:rFonts w:hint="eastAsia" w:ascii="微软雅黑" w:hAnsi="微软雅黑" w:eastAsia="微软雅黑" w:cs="微软雅黑"/>
          <w:caps w:val="0"/>
          <w:color w:val="3D3D3D"/>
          <w:spacing w:val="0"/>
          <w:sz w:val="22"/>
          <w:szCs w:val="22"/>
          <w:u w:val="none"/>
        </w:rPr>
        <w:t>（二）大力支持金融科技应用于安全与监管领域</w:t>
      </w:r>
    </w:p>
    <w:p>
      <w:pPr>
        <w:pStyle w:val="2"/>
        <w:keepNext w:val="0"/>
        <w:keepLines w:val="0"/>
        <w:widowControl/>
        <w:suppressLineNumbers w:val="0"/>
        <w:spacing w:line="390" w:lineRule="atLeast"/>
        <w:ind w:left="0" w:firstLine="420"/>
        <w:jc w:val="left"/>
      </w:pPr>
      <w:r>
        <w:rPr>
          <w:rFonts w:hint="eastAsia" w:ascii="微软雅黑" w:hAnsi="微软雅黑" w:eastAsia="微软雅黑" w:cs="微软雅黑"/>
          <w:caps w:val="0"/>
          <w:color w:val="3D3D3D"/>
          <w:spacing w:val="0"/>
          <w:sz w:val="22"/>
          <w:szCs w:val="22"/>
          <w:u w:val="none"/>
        </w:rPr>
        <w:t>1.安全与监管科技</w:t>
      </w:r>
    </w:p>
    <w:p>
      <w:pPr>
        <w:pStyle w:val="2"/>
        <w:keepNext w:val="0"/>
        <w:keepLines w:val="0"/>
        <w:widowControl/>
        <w:suppressLineNumbers w:val="0"/>
        <w:spacing w:line="390" w:lineRule="atLeast"/>
        <w:ind w:left="0" w:firstLine="420"/>
        <w:jc w:val="left"/>
      </w:pPr>
      <w:r>
        <w:rPr>
          <w:rFonts w:hint="eastAsia" w:ascii="微软雅黑" w:hAnsi="微软雅黑" w:eastAsia="微软雅黑" w:cs="微软雅黑"/>
          <w:caps w:val="0"/>
          <w:color w:val="3D3D3D"/>
          <w:spacing w:val="0"/>
          <w:sz w:val="22"/>
          <w:szCs w:val="22"/>
          <w:u w:val="none"/>
        </w:rPr>
        <w:t>全面推动新技术在金融风险防范和金融机构合规中的应用。督促银行业、保险业、证券业等金融机构及新技术企业健全风险预警指标体系。监控重点区域、特定客户群等风险变化趋势，及时发出预警信号。关注社区、论坛和社交媒体上的相关信息，充分利用大数据等技术进行正负面判断，及时发现和处理问题。支持各类机构充分利用金融科技构建合规系统，优化合规管理机制，降低合规成本。</w:t>
      </w:r>
    </w:p>
    <w:p>
      <w:pPr>
        <w:pStyle w:val="2"/>
        <w:keepNext w:val="0"/>
        <w:keepLines w:val="0"/>
        <w:widowControl/>
        <w:suppressLineNumbers w:val="0"/>
        <w:spacing w:line="390" w:lineRule="atLeast"/>
        <w:ind w:left="0" w:firstLine="420"/>
        <w:jc w:val="left"/>
      </w:pPr>
      <w:r>
        <w:rPr>
          <w:rFonts w:hint="eastAsia" w:ascii="微软雅黑" w:hAnsi="微软雅黑" w:eastAsia="微软雅黑" w:cs="微软雅黑"/>
          <w:caps w:val="0"/>
          <w:color w:val="3D3D3D"/>
          <w:spacing w:val="0"/>
          <w:sz w:val="22"/>
          <w:szCs w:val="22"/>
          <w:u w:val="none"/>
        </w:rPr>
        <w:t>加强监管科技在风险防范和处置方面的应用与落地，助力各级金融监管部门，有效防控金融风险。重点推进监管科技在监管资料数字化、预测编码、模式分析与机器智能、大数据分析等方面的应用，系统构建基于大数据技术和云计算技术为核心的数字化监管体系，实现即时、动态监管和全方位监管。支持金融科技企业运用自身技术优势，加强与监管部门和金融机构的合作，共同建设监管科技的创新与实验机制。推动监管科技的体系化、机制化、应用化发展，全面服务于监管部门、市场主体、终端用户的多重需求。</w:t>
      </w:r>
    </w:p>
    <w:p>
      <w:pPr>
        <w:pStyle w:val="2"/>
        <w:keepNext w:val="0"/>
        <w:keepLines w:val="0"/>
        <w:widowControl/>
        <w:suppressLineNumbers w:val="0"/>
        <w:spacing w:line="390" w:lineRule="atLeast"/>
        <w:ind w:left="0" w:firstLine="420"/>
        <w:jc w:val="left"/>
      </w:pPr>
      <w:r>
        <w:rPr>
          <w:rFonts w:hint="eastAsia" w:ascii="微软雅黑" w:hAnsi="微软雅黑" w:eastAsia="微软雅黑" w:cs="微软雅黑"/>
          <w:caps w:val="0"/>
          <w:color w:val="3D3D3D"/>
          <w:spacing w:val="0"/>
          <w:sz w:val="22"/>
          <w:szCs w:val="22"/>
          <w:u w:val="none"/>
        </w:rPr>
        <w:t>推动市区金融监管部门充分利用金融科技改善管理与监督体系，丰富城市信用状况监测预警指标系统，打造智慧型风险监控、行为监督、企业服务机制。围绕各类金融产业园区，打造智慧园区AI系统，实现智能决策与管理。积极推动“刷脸认证”等生物识别技术在地方金融业日常管理中的应用，有效落实身份识别、反洗钱、风险管理的多重目标，及时监测市场主体、金融消费者的潜在风险萌芽，有效维护首都金融安全与稳定。</w:t>
      </w:r>
    </w:p>
    <w:p>
      <w:pPr>
        <w:pStyle w:val="2"/>
        <w:keepNext w:val="0"/>
        <w:keepLines w:val="0"/>
        <w:widowControl/>
        <w:suppressLineNumbers w:val="0"/>
        <w:spacing w:line="390" w:lineRule="atLeast"/>
        <w:ind w:left="0" w:firstLine="420"/>
        <w:jc w:val="left"/>
      </w:pPr>
      <w:r>
        <w:rPr>
          <w:rFonts w:hint="eastAsia" w:ascii="微软雅黑" w:hAnsi="微软雅黑" w:eastAsia="微软雅黑" w:cs="微软雅黑"/>
          <w:caps w:val="0"/>
          <w:color w:val="3D3D3D"/>
          <w:spacing w:val="0"/>
          <w:sz w:val="22"/>
          <w:szCs w:val="22"/>
          <w:u w:val="none"/>
        </w:rPr>
        <w:t>2.身份认证、风控与反欺诈</w:t>
      </w:r>
    </w:p>
    <w:p>
      <w:pPr>
        <w:pStyle w:val="2"/>
        <w:keepNext w:val="0"/>
        <w:keepLines w:val="0"/>
        <w:widowControl/>
        <w:suppressLineNumbers w:val="0"/>
        <w:spacing w:line="390" w:lineRule="atLeast"/>
        <w:ind w:left="0" w:firstLine="420"/>
        <w:jc w:val="left"/>
      </w:pPr>
      <w:r>
        <w:rPr>
          <w:rFonts w:hint="eastAsia" w:ascii="微软雅黑" w:hAnsi="微软雅黑" w:eastAsia="微软雅黑" w:cs="微软雅黑"/>
          <w:caps w:val="0"/>
          <w:color w:val="3D3D3D"/>
          <w:spacing w:val="0"/>
          <w:sz w:val="22"/>
          <w:szCs w:val="22"/>
          <w:u w:val="none"/>
        </w:rPr>
        <w:t>依托人工智能、大数据、区块链和生物识别技术，进一步推动身份认证在金融服务领域的应用。加快促进新技术在金融风险管控中的运用探索，不断优化现有各类风控系统，收集更多线上线下数据、更有效地挖掘数据价值、提升业务决策效率、进一步提升数据伪造难度，更好地保障数据使用过程中的安全隐私性。鼓励金融机构利用大数据挖掘方法，引入有价值的外部数据，与行业内信息实现有效整合，进行贷款风险分析，量化企业的信用额度。支持金融机构反欺诈系统的建设，加强身份评估和信用评估在反欺诈领域的运用，有效评估与客户相关的欺诈风险。</w:t>
      </w:r>
    </w:p>
    <w:p>
      <w:pPr>
        <w:pStyle w:val="2"/>
        <w:keepNext w:val="0"/>
        <w:keepLines w:val="0"/>
        <w:widowControl/>
        <w:suppressLineNumbers w:val="0"/>
        <w:spacing w:line="390" w:lineRule="atLeast"/>
        <w:ind w:left="0" w:firstLine="420"/>
        <w:jc w:val="left"/>
      </w:pPr>
      <w:r>
        <w:rPr>
          <w:rFonts w:hint="eastAsia" w:ascii="微软雅黑" w:hAnsi="微软雅黑" w:eastAsia="微软雅黑" w:cs="微软雅黑"/>
          <w:caps w:val="0"/>
          <w:color w:val="3D3D3D"/>
          <w:spacing w:val="0"/>
          <w:sz w:val="22"/>
          <w:szCs w:val="22"/>
          <w:u w:val="none"/>
        </w:rPr>
        <w:t>3.金融征信与社会信用服务</w:t>
      </w:r>
    </w:p>
    <w:p>
      <w:pPr>
        <w:pStyle w:val="2"/>
        <w:keepNext w:val="0"/>
        <w:keepLines w:val="0"/>
        <w:widowControl/>
        <w:suppressLineNumbers w:val="0"/>
        <w:spacing w:line="390" w:lineRule="atLeast"/>
        <w:ind w:left="0" w:firstLine="420"/>
        <w:jc w:val="left"/>
      </w:pPr>
      <w:r>
        <w:rPr>
          <w:rFonts w:hint="eastAsia" w:ascii="微软雅黑" w:hAnsi="微软雅黑" w:eastAsia="微软雅黑" w:cs="微软雅黑"/>
          <w:caps w:val="0"/>
          <w:color w:val="3D3D3D"/>
          <w:spacing w:val="0"/>
          <w:sz w:val="22"/>
          <w:szCs w:val="22"/>
          <w:u w:val="none"/>
        </w:rPr>
        <w:t>探索大数据时代的信用科技应用模式，拓宽和规范信用信息数据的采集机制，优化信用信息管理与评估评价模式，推动征信产品与服务的创新和完善。加快推动新技术应用于重点民生领域的信用体系发展，引导社会力量参与信用建设，发展第三方征信服务。规范公共信用信息的归集、披露、使用和监督管理，鼓励征信机构运用人工智能、大数据、区块链等技术完善征信体系服务模式。打造信用信息共享平台，打破征信信息孤岛，积极推动符合条件的金融科技企业接入人民银行征信系统，促进信用数据共享。</w:t>
      </w:r>
    </w:p>
    <w:p>
      <w:pPr>
        <w:pStyle w:val="2"/>
        <w:keepNext w:val="0"/>
        <w:keepLines w:val="0"/>
        <w:widowControl/>
        <w:suppressLineNumbers w:val="0"/>
        <w:spacing w:line="390" w:lineRule="atLeast"/>
        <w:ind w:left="0" w:firstLine="420"/>
        <w:jc w:val="left"/>
      </w:pPr>
      <w:r>
        <w:rPr>
          <w:rFonts w:hint="eastAsia" w:ascii="微软雅黑" w:hAnsi="微软雅黑" w:eastAsia="微软雅黑" w:cs="微软雅黑"/>
          <w:caps w:val="0"/>
          <w:color w:val="3D3D3D"/>
          <w:spacing w:val="0"/>
          <w:sz w:val="22"/>
          <w:szCs w:val="22"/>
          <w:u w:val="none"/>
        </w:rPr>
        <w:t>（三）积极促进金融科技应用于生活服务领域</w:t>
      </w:r>
    </w:p>
    <w:p>
      <w:pPr>
        <w:pStyle w:val="2"/>
        <w:keepNext w:val="0"/>
        <w:keepLines w:val="0"/>
        <w:widowControl/>
        <w:suppressLineNumbers w:val="0"/>
        <w:spacing w:line="390" w:lineRule="atLeast"/>
        <w:ind w:left="0" w:firstLine="420"/>
        <w:jc w:val="left"/>
      </w:pPr>
      <w:r>
        <w:rPr>
          <w:rFonts w:hint="eastAsia" w:ascii="微软雅黑" w:hAnsi="微软雅黑" w:eastAsia="微软雅黑" w:cs="微软雅黑"/>
          <w:caps w:val="0"/>
          <w:color w:val="3D3D3D"/>
          <w:spacing w:val="0"/>
          <w:sz w:val="22"/>
          <w:szCs w:val="22"/>
          <w:u w:val="none"/>
        </w:rPr>
        <w:t>1.智慧医疗</w:t>
      </w:r>
    </w:p>
    <w:p>
      <w:pPr>
        <w:pStyle w:val="2"/>
        <w:keepNext w:val="0"/>
        <w:keepLines w:val="0"/>
        <w:widowControl/>
        <w:suppressLineNumbers w:val="0"/>
        <w:spacing w:line="390" w:lineRule="atLeast"/>
        <w:ind w:left="0" w:firstLine="420"/>
        <w:jc w:val="left"/>
      </w:pPr>
      <w:r>
        <w:rPr>
          <w:rFonts w:hint="eastAsia" w:ascii="微软雅黑" w:hAnsi="微软雅黑" w:eastAsia="微软雅黑" w:cs="微软雅黑"/>
          <w:caps w:val="0"/>
          <w:color w:val="3D3D3D"/>
          <w:spacing w:val="0"/>
          <w:sz w:val="22"/>
          <w:szCs w:val="22"/>
          <w:u w:val="none"/>
        </w:rPr>
        <w:t>通过技术的深度应用，逐渐改变医疗服务的价值链，探索智能便捷的金融科技服务模式，促使新型支付、保险模式更有效地融入医疗场景。加快分期付款与医疗保险等金融服务创新，结合大数据、区块链等新技术，实现医疗保险自动核保、智能理赔，助力降低居民医疗成本、优化医疗资源配置。探索利用区块链等新技术，保证药品追溯数据的可信任性，改善医药行业协同效率。基于人工智能与生物识别技术，探索构建基于常见病诊疗指南的专家系统，完善居民日常的智慧健康服务。推动完善居民电子健康档案，有效分享医疗数据，防范医疗科研数据造假，加强处方药电子监管。</w:t>
      </w:r>
    </w:p>
    <w:p>
      <w:pPr>
        <w:pStyle w:val="2"/>
        <w:keepNext w:val="0"/>
        <w:keepLines w:val="0"/>
        <w:widowControl/>
        <w:suppressLineNumbers w:val="0"/>
        <w:spacing w:line="390" w:lineRule="atLeast"/>
        <w:ind w:left="0" w:firstLine="420"/>
        <w:jc w:val="left"/>
      </w:pPr>
      <w:r>
        <w:rPr>
          <w:rFonts w:hint="eastAsia" w:ascii="微软雅黑" w:hAnsi="微软雅黑" w:eastAsia="微软雅黑" w:cs="微软雅黑"/>
          <w:caps w:val="0"/>
          <w:color w:val="3D3D3D"/>
          <w:spacing w:val="0"/>
          <w:sz w:val="22"/>
          <w:szCs w:val="22"/>
          <w:u w:val="none"/>
        </w:rPr>
        <w:t>2.智慧生活</w:t>
      </w:r>
    </w:p>
    <w:p>
      <w:pPr>
        <w:pStyle w:val="2"/>
        <w:keepNext w:val="0"/>
        <w:keepLines w:val="0"/>
        <w:widowControl/>
        <w:suppressLineNumbers w:val="0"/>
        <w:spacing w:line="390" w:lineRule="atLeast"/>
        <w:ind w:left="0" w:firstLine="420"/>
        <w:jc w:val="left"/>
      </w:pPr>
      <w:r>
        <w:rPr>
          <w:rFonts w:hint="eastAsia" w:ascii="微软雅黑" w:hAnsi="微软雅黑" w:eastAsia="微软雅黑" w:cs="微软雅黑"/>
          <w:caps w:val="0"/>
          <w:color w:val="3D3D3D"/>
          <w:spacing w:val="0"/>
          <w:sz w:val="22"/>
          <w:szCs w:val="22"/>
          <w:u w:val="none"/>
        </w:rPr>
        <w:t>推动以移动支付为核心的金融科技场景拓展，全面融入居民生活与日常需求，提高生活便利性。重点支持中老年人群学习运用移动支付工具，增加各类公共事业缴费便利程度。推动包括手环在内的各类移动设备创新，提供安全、简单、方便、灵活的便民金融服务。运用金融科技手段，积极推动智慧社区建设，打造更多的无人超市、便利店。探索利用数字技术手段，引导居民的节能、低碳生活。推动金融科技应用于文化旅游产业，为休闲、旅游、娱乐、健身等提供更加便利的融资与支付服务。探索运用区块链、生物识别技术等，打造智慧政务服务体系，实现企业与居民网上办事“一次认证、多点互联”，提升城市管理和便民服务运营效率。</w:t>
      </w:r>
    </w:p>
    <w:p>
      <w:pPr>
        <w:pStyle w:val="2"/>
        <w:keepNext w:val="0"/>
        <w:keepLines w:val="0"/>
        <w:widowControl/>
        <w:suppressLineNumbers w:val="0"/>
        <w:spacing w:line="390" w:lineRule="atLeast"/>
        <w:ind w:left="0" w:firstLine="420"/>
        <w:jc w:val="left"/>
      </w:pPr>
      <w:r>
        <w:rPr>
          <w:rFonts w:hint="eastAsia" w:ascii="微软雅黑" w:hAnsi="微软雅黑" w:eastAsia="微软雅黑" w:cs="微软雅黑"/>
          <w:caps w:val="0"/>
          <w:color w:val="3D3D3D"/>
          <w:spacing w:val="0"/>
          <w:sz w:val="22"/>
          <w:szCs w:val="22"/>
          <w:u w:val="none"/>
        </w:rPr>
        <w:t>（四）着力探索金融科技应用于城市治理领域</w:t>
      </w:r>
    </w:p>
    <w:p>
      <w:pPr>
        <w:pStyle w:val="2"/>
        <w:keepNext w:val="0"/>
        <w:keepLines w:val="0"/>
        <w:widowControl/>
        <w:suppressLineNumbers w:val="0"/>
        <w:spacing w:line="390" w:lineRule="atLeast"/>
        <w:ind w:left="0" w:firstLine="420"/>
        <w:jc w:val="left"/>
      </w:pPr>
      <w:r>
        <w:rPr>
          <w:rFonts w:hint="eastAsia" w:ascii="微软雅黑" w:hAnsi="微软雅黑" w:eastAsia="微软雅黑" w:cs="微软雅黑"/>
          <w:caps w:val="0"/>
          <w:color w:val="3D3D3D"/>
          <w:spacing w:val="0"/>
          <w:sz w:val="22"/>
          <w:szCs w:val="22"/>
          <w:u w:val="none"/>
        </w:rPr>
        <w:t>1.智慧交通</w:t>
      </w:r>
    </w:p>
    <w:p>
      <w:pPr>
        <w:pStyle w:val="2"/>
        <w:keepNext w:val="0"/>
        <w:keepLines w:val="0"/>
        <w:widowControl/>
        <w:suppressLineNumbers w:val="0"/>
        <w:spacing w:line="390" w:lineRule="atLeast"/>
        <w:ind w:left="0" w:firstLine="420"/>
        <w:jc w:val="left"/>
      </w:pPr>
      <w:r>
        <w:rPr>
          <w:rFonts w:hint="eastAsia" w:ascii="微软雅黑" w:hAnsi="微软雅黑" w:eastAsia="微软雅黑" w:cs="微软雅黑"/>
          <w:caps w:val="0"/>
          <w:color w:val="3D3D3D"/>
          <w:spacing w:val="0"/>
          <w:sz w:val="22"/>
          <w:szCs w:val="22"/>
          <w:u w:val="none"/>
        </w:rPr>
        <w:t>充分利用移动互联技术和新型支付工具，对交通管理、交通运输、公众出行等交通领域全方面进行优化，改善交通出行管理与保障能力。推进交通大数据共享及交通云应用，搭建出行平台，采用人脸识别、无感支付等新技术，使居民获得便捷、绿色、快速、经济的出行服务。全面提升智能交通管理水平，构建智能交通安全体系，减少交通事故。依托移动支付平台，不断完善智慧停车、共享停车模式。以支付端为场景切入，围绕汽车购买、使用、租赁等居民消费环节，大力促进科技与金融需求场景的融合，推动构建面向交通出行企业的金融科技综合服务解决方案。</w:t>
      </w:r>
    </w:p>
    <w:p>
      <w:pPr>
        <w:pStyle w:val="2"/>
        <w:keepNext w:val="0"/>
        <w:keepLines w:val="0"/>
        <w:widowControl/>
        <w:suppressLineNumbers w:val="0"/>
        <w:spacing w:line="390" w:lineRule="atLeast"/>
        <w:ind w:left="0" w:firstLine="420"/>
        <w:jc w:val="left"/>
      </w:pPr>
      <w:r>
        <w:rPr>
          <w:rFonts w:hint="eastAsia" w:ascii="微软雅黑" w:hAnsi="微软雅黑" w:eastAsia="微软雅黑" w:cs="微软雅黑"/>
          <w:caps w:val="0"/>
          <w:color w:val="3D3D3D"/>
          <w:spacing w:val="0"/>
          <w:sz w:val="22"/>
          <w:szCs w:val="22"/>
          <w:u w:val="none"/>
        </w:rPr>
        <w:t>2.智慧社保</w:t>
      </w:r>
    </w:p>
    <w:p>
      <w:pPr>
        <w:pStyle w:val="2"/>
        <w:keepNext w:val="0"/>
        <w:keepLines w:val="0"/>
        <w:widowControl/>
        <w:suppressLineNumbers w:val="0"/>
        <w:spacing w:line="390" w:lineRule="atLeast"/>
        <w:ind w:left="0" w:firstLine="420"/>
        <w:jc w:val="left"/>
      </w:pPr>
      <w:r>
        <w:rPr>
          <w:rFonts w:hint="eastAsia" w:ascii="微软雅黑" w:hAnsi="微软雅黑" w:eastAsia="微软雅黑" w:cs="微软雅黑"/>
          <w:caps w:val="0"/>
          <w:color w:val="3D3D3D"/>
          <w:spacing w:val="0"/>
          <w:sz w:val="22"/>
          <w:szCs w:val="22"/>
          <w:u w:val="none"/>
        </w:rPr>
        <w:t>充分利用信息处理、客户画像、身份识别等金融科技手段，改善流程服务质量，提升社会保障、养老服务的运作效率。以智慧养老、社区居家养老和整合性养老服务为主线，积极融入新技术支持和商业模式创新，推动金融科技在养老保险、消费、投资领域的应用。利用新技术提升特定人群的身份认证准确性和及时性，改善住房保障实施流程和效果；及时精准把握特定住房状况，促进基于房屋财产的保险科技创新应用，有效服务于住房保障体系的完善。</w:t>
      </w:r>
    </w:p>
    <w:p>
      <w:pPr>
        <w:pStyle w:val="2"/>
        <w:keepNext w:val="0"/>
        <w:keepLines w:val="0"/>
        <w:widowControl/>
        <w:suppressLineNumbers w:val="0"/>
        <w:spacing w:line="390" w:lineRule="atLeast"/>
        <w:ind w:left="0" w:firstLine="420"/>
        <w:jc w:val="left"/>
      </w:pPr>
      <w:r>
        <w:rPr>
          <w:rFonts w:hint="eastAsia" w:ascii="微软雅黑" w:hAnsi="微软雅黑" w:eastAsia="微软雅黑" w:cs="微软雅黑"/>
          <w:caps w:val="0"/>
          <w:color w:val="3D3D3D"/>
          <w:spacing w:val="0"/>
          <w:sz w:val="22"/>
          <w:szCs w:val="22"/>
          <w:u w:val="none"/>
        </w:rPr>
        <w:t>六、优化金融科技空间布局，形成协同发展格局</w:t>
      </w:r>
    </w:p>
    <w:p>
      <w:pPr>
        <w:pStyle w:val="2"/>
        <w:keepNext w:val="0"/>
        <w:keepLines w:val="0"/>
        <w:widowControl/>
        <w:suppressLineNumbers w:val="0"/>
        <w:spacing w:line="390" w:lineRule="atLeast"/>
        <w:ind w:left="0" w:firstLine="420"/>
        <w:jc w:val="left"/>
        <w:rPr>
          <w:rFonts w:hint="eastAsia" w:ascii="微软雅黑" w:hAnsi="微软雅黑" w:eastAsia="微软雅黑" w:cs="微软雅黑"/>
          <w:caps w:val="0"/>
          <w:color w:val="3D3D3D"/>
          <w:spacing w:val="0"/>
          <w:sz w:val="22"/>
          <w:szCs w:val="22"/>
          <w:u w:val="none"/>
        </w:rPr>
      </w:pPr>
      <w:r>
        <w:rPr>
          <w:rFonts w:hint="eastAsia" w:ascii="微软雅黑" w:hAnsi="微软雅黑" w:eastAsia="微软雅黑" w:cs="微软雅黑"/>
          <w:caps w:val="0"/>
          <w:color w:val="3D3D3D"/>
          <w:spacing w:val="0"/>
          <w:sz w:val="22"/>
          <w:szCs w:val="22"/>
          <w:u w:val="none"/>
        </w:rPr>
        <w:t>根据《北京城市总体规划(2016年-2035年)》，结合金融科技产业发展基础和重点区资源禀赋，以“一区一核、多点支撑”为抓手进行空间布局，支持金融科技企业在特定区域和楼宇聚集，并实施全面监管，形成“各具特色、互动协同”的北京市金融科技发展格局。</w:t>
      </w:r>
    </w:p>
    <w:p>
      <w:pPr>
        <w:pStyle w:val="2"/>
        <w:keepNext w:val="0"/>
        <w:keepLines w:val="0"/>
        <w:widowControl/>
        <w:suppressLineNumbers w:val="0"/>
        <w:spacing w:line="390" w:lineRule="atLeast"/>
        <w:ind w:left="0" w:firstLine="420"/>
        <w:jc w:val="center"/>
      </w:pPr>
      <w:r>
        <w:rPr>
          <w:rFonts w:hint="eastAsia" w:ascii="微软雅黑" w:hAnsi="微软雅黑" w:eastAsia="微软雅黑" w:cs="微软雅黑"/>
          <w:caps w:val="0"/>
          <w:color w:val="3D3D3D"/>
          <w:spacing w:val="0"/>
          <w:sz w:val="22"/>
          <w:szCs w:val="22"/>
          <w:u w:val="none"/>
          <w:lang w:eastAsia="zh-CN"/>
        </w:rPr>
        <w:t>（图片</w:t>
      </w:r>
      <w:r>
        <w:rPr>
          <w:rFonts w:hint="eastAsia" w:ascii="微软雅黑" w:hAnsi="微软雅黑" w:eastAsia="微软雅黑" w:cs="微软雅黑"/>
          <w:caps w:val="0"/>
          <w:color w:val="3D3D3D"/>
          <w:spacing w:val="0"/>
          <w:sz w:val="22"/>
          <w:szCs w:val="22"/>
          <w:u w:val="none"/>
          <w:lang w:val="en-US" w:eastAsia="zh-CN"/>
        </w:rPr>
        <w:t>001-</w:t>
      </w:r>
      <w:r>
        <w:rPr>
          <w:rFonts w:ascii="楷体" w:hAnsi="楷体" w:eastAsia="楷体" w:cs="楷体"/>
          <w:caps w:val="0"/>
          <w:color w:val="3D3D3D"/>
          <w:spacing w:val="0"/>
          <w:sz w:val="22"/>
          <w:szCs w:val="22"/>
          <w:u w:val="none"/>
        </w:rPr>
        <w:t>图6-1 “一区一核、多点支撑”示意图</w:t>
      </w:r>
    </w:p>
    <w:p>
      <w:pPr>
        <w:pStyle w:val="2"/>
        <w:keepNext w:val="0"/>
        <w:keepLines w:val="0"/>
        <w:widowControl/>
        <w:suppressLineNumbers w:val="0"/>
        <w:spacing w:line="390" w:lineRule="atLeast"/>
        <w:ind w:left="0" w:firstLine="420"/>
        <w:jc w:val="left"/>
        <w:rPr>
          <w:rFonts w:hint="eastAsia" w:ascii="微软雅黑" w:hAnsi="微软雅黑" w:eastAsia="微软雅黑" w:cs="微软雅黑"/>
          <w:caps w:val="0"/>
          <w:color w:val="3D3D3D"/>
          <w:spacing w:val="0"/>
          <w:sz w:val="22"/>
          <w:szCs w:val="22"/>
          <w:u w:val="none"/>
          <w:lang w:eastAsia="zh-CN"/>
        </w:rPr>
      </w:pPr>
      <w:r>
        <w:rPr>
          <w:rFonts w:hint="eastAsia" w:ascii="微软雅黑" w:hAnsi="微软雅黑" w:eastAsia="微软雅黑" w:cs="微软雅黑"/>
          <w:caps w:val="0"/>
          <w:color w:val="3D3D3D"/>
          <w:spacing w:val="0"/>
          <w:sz w:val="22"/>
          <w:szCs w:val="22"/>
          <w:u w:val="none"/>
          <w:lang w:eastAsia="zh-CN"/>
        </w:rPr>
        <w:t>）</w:t>
      </w:r>
    </w:p>
    <w:p>
      <w:pPr>
        <w:pStyle w:val="2"/>
        <w:keepNext w:val="0"/>
        <w:keepLines w:val="0"/>
        <w:widowControl/>
        <w:suppressLineNumbers w:val="0"/>
        <w:spacing w:line="390" w:lineRule="atLeast"/>
        <w:jc w:val="center"/>
      </w:pPr>
      <w:r>
        <w:rPr>
          <w:rFonts w:hint="eastAsia" w:ascii="微软雅黑" w:hAnsi="微软雅黑" w:eastAsia="微软雅黑" w:cs="微软雅黑"/>
          <w:caps w:val="0"/>
          <w:color w:val="3D3D3D"/>
          <w:spacing w:val="0"/>
          <w:sz w:val="22"/>
          <w:szCs w:val="22"/>
          <w:u w:val="none"/>
        </w:rPr>
        <w:drawing>
          <wp:inline distT="0" distB="0" distL="114300" distR="114300">
            <wp:extent cx="5715000" cy="4676775"/>
            <wp:effectExtent l="0" t="0" r="0" b="9525"/>
            <wp:docPr id="2" name="图片 2" descr="IMG_256">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5"/>
                    <a:stretch>
                      <a:fillRect/>
                    </a:stretch>
                  </pic:blipFill>
                  <pic:spPr>
                    <a:xfrm>
                      <a:off x="0" y="0"/>
                      <a:ext cx="5715000" cy="4676775"/>
                    </a:xfrm>
                    <a:prstGeom prst="rect">
                      <a:avLst/>
                    </a:prstGeom>
                    <a:noFill/>
                    <a:ln w="9525">
                      <a:noFill/>
                    </a:ln>
                  </pic:spPr>
                </pic:pic>
              </a:graphicData>
            </a:graphic>
          </wp:inline>
        </w:drawing>
      </w:r>
    </w:p>
    <w:p>
      <w:pPr>
        <w:pStyle w:val="2"/>
        <w:keepNext w:val="0"/>
        <w:keepLines w:val="0"/>
        <w:widowControl/>
        <w:suppressLineNumbers w:val="0"/>
        <w:spacing w:line="390" w:lineRule="atLeast"/>
        <w:ind w:left="0" w:firstLine="420"/>
        <w:jc w:val="center"/>
      </w:pPr>
      <w:r>
        <w:rPr>
          <w:rFonts w:ascii="楷体" w:hAnsi="楷体" w:eastAsia="楷体" w:cs="楷体"/>
          <w:caps w:val="0"/>
          <w:color w:val="3D3D3D"/>
          <w:spacing w:val="0"/>
          <w:sz w:val="22"/>
          <w:szCs w:val="22"/>
          <w:u w:val="none"/>
        </w:rPr>
        <w:t>图6-1 “一区一核、多点支撑”示意图</w:t>
      </w:r>
    </w:p>
    <w:p>
      <w:pPr>
        <w:pStyle w:val="2"/>
        <w:keepNext w:val="0"/>
        <w:keepLines w:val="0"/>
        <w:widowControl/>
        <w:suppressLineNumbers w:val="0"/>
        <w:spacing w:line="390" w:lineRule="atLeast"/>
        <w:ind w:left="0" w:firstLine="420"/>
        <w:jc w:val="left"/>
      </w:pPr>
      <w:r>
        <w:rPr>
          <w:rFonts w:hint="eastAsia" w:ascii="微软雅黑" w:hAnsi="微软雅黑" w:eastAsia="微软雅黑" w:cs="微软雅黑"/>
          <w:caps w:val="0"/>
          <w:color w:val="3D3D3D"/>
          <w:spacing w:val="0"/>
          <w:sz w:val="22"/>
          <w:szCs w:val="22"/>
          <w:u w:val="none"/>
        </w:rPr>
        <w:t>（一）一区一核：建设北京金融科技与专业服务创新示范区及核心区</w:t>
      </w:r>
    </w:p>
    <w:p>
      <w:pPr>
        <w:pStyle w:val="2"/>
        <w:keepNext w:val="0"/>
        <w:keepLines w:val="0"/>
        <w:widowControl/>
        <w:suppressLineNumbers w:val="0"/>
        <w:spacing w:line="390" w:lineRule="atLeast"/>
        <w:ind w:left="0" w:firstLine="420"/>
        <w:jc w:val="left"/>
      </w:pPr>
      <w:r>
        <w:rPr>
          <w:rFonts w:hint="eastAsia" w:ascii="微软雅黑" w:hAnsi="微软雅黑" w:eastAsia="微软雅黑" w:cs="微软雅黑"/>
          <w:caps w:val="0"/>
          <w:color w:val="3D3D3D"/>
          <w:spacing w:val="0"/>
          <w:sz w:val="22"/>
          <w:szCs w:val="22"/>
          <w:u w:val="none"/>
        </w:rPr>
        <w:t>1.北京金融科技与专业服务创新示范区：以西城区北展地区、德胜地区、广安地区和海淀区北下关地区、中关村大街沿线区域为主体建设北京金融科技与专业服务创新示范区，面积约15平方公里，聚焦金融安全与监管、支付清算服务、融资产品与服务、智能营销与服务优化、身份认证、风控与反欺诈、保险产品与服务、智能投顾与智能投研、金融征信与社会信用服务等重点领域，支持相应金融科技企业在特定楼宇集聚。着力建设金融科技的创新业态和创新平台，吸引培育一批技术研发和场景应用能力较强的金融科技企业，支持建立金融科技基础设施机构，积极引进法律规范、信用评价、知识产权、人力资源、创业孵化等国内外知名专业服务机构以及金融科技顶尖研究机构、行业组织，形成布局清晰、功能明确、协同联动的产业空间发展格局，适时争取创建“国家金融科技创新试验区”。</w:t>
      </w:r>
    </w:p>
    <w:p>
      <w:pPr>
        <w:pStyle w:val="2"/>
        <w:keepNext w:val="0"/>
        <w:keepLines w:val="0"/>
        <w:widowControl/>
        <w:suppressLineNumbers w:val="0"/>
        <w:spacing w:line="390" w:lineRule="atLeast"/>
        <w:ind w:left="0" w:firstLine="420"/>
        <w:jc w:val="left"/>
      </w:pPr>
      <w:r>
        <w:rPr>
          <w:rFonts w:hint="eastAsia" w:ascii="微软雅黑" w:hAnsi="微软雅黑" w:eastAsia="微软雅黑" w:cs="微软雅黑"/>
          <w:caps w:val="0"/>
          <w:color w:val="3D3D3D"/>
          <w:spacing w:val="0"/>
          <w:sz w:val="22"/>
          <w:szCs w:val="22"/>
          <w:u w:val="none"/>
        </w:rPr>
        <w:t>示范区发挥连接金融街、中关村科学城、丽泽金融商务区的区位优势，促进金融要素与科技要素的深度融合，辐射带动相关区域发展，旨在成为我国金融科技与专业服务发展示范高地和金融科技监管体系创新引领者。</w:t>
      </w:r>
    </w:p>
    <w:p>
      <w:pPr>
        <w:pStyle w:val="2"/>
        <w:keepNext w:val="0"/>
        <w:keepLines w:val="0"/>
        <w:widowControl/>
        <w:suppressLineNumbers w:val="0"/>
        <w:spacing w:line="390" w:lineRule="atLeast"/>
        <w:jc w:val="center"/>
      </w:pPr>
      <w:r>
        <w:rPr>
          <w:rFonts w:hint="eastAsia" w:ascii="微软雅黑" w:hAnsi="微软雅黑" w:eastAsia="微软雅黑" w:cs="微软雅黑"/>
          <w:caps w:val="0"/>
          <w:color w:val="3D3D3D"/>
          <w:spacing w:val="0"/>
          <w:sz w:val="22"/>
          <w:szCs w:val="22"/>
          <w:u w:val="none"/>
        </w:rPr>
        <w:drawing>
          <wp:inline distT="0" distB="0" distL="114300" distR="114300">
            <wp:extent cx="5715000" cy="2905125"/>
            <wp:effectExtent l="0" t="0" r="0" b="9525"/>
            <wp:docPr id="1" name="图片 3" descr="IMG_257">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IMG_257"/>
                    <pic:cNvPicPr>
                      <a:picLocks noChangeAspect="1"/>
                    </pic:cNvPicPr>
                  </pic:nvPicPr>
                  <pic:blipFill>
                    <a:blip r:embed="rId7"/>
                    <a:stretch>
                      <a:fillRect/>
                    </a:stretch>
                  </pic:blipFill>
                  <pic:spPr>
                    <a:xfrm>
                      <a:off x="0" y="0"/>
                      <a:ext cx="5715000" cy="2905125"/>
                    </a:xfrm>
                    <a:prstGeom prst="rect">
                      <a:avLst/>
                    </a:prstGeom>
                    <a:noFill/>
                    <a:ln w="9525">
                      <a:noFill/>
                    </a:ln>
                  </pic:spPr>
                </pic:pic>
              </a:graphicData>
            </a:graphic>
          </wp:inline>
        </w:drawing>
      </w:r>
    </w:p>
    <w:p>
      <w:pPr>
        <w:pStyle w:val="2"/>
        <w:keepNext w:val="0"/>
        <w:keepLines w:val="0"/>
        <w:widowControl/>
        <w:suppressLineNumbers w:val="0"/>
        <w:spacing w:line="390" w:lineRule="atLeast"/>
        <w:jc w:val="center"/>
      </w:pPr>
      <w:r>
        <w:rPr>
          <w:rFonts w:hint="eastAsia" w:ascii="楷体" w:hAnsi="楷体" w:eastAsia="楷体" w:cs="楷体"/>
          <w:caps w:val="0"/>
          <w:color w:val="3D3D3D"/>
          <w:spacing w:val="0"/>
          <w:sz w:val="22"/>
          <w:szCs w:val="22"/>
          <w:u w:val="none"/>
        </w:rPr>
        <w:t>图6-2 “北京金融科技与专业服务创新示范区”示意图</w:t>
      </w:r>
    </w:p>
    <w:p>
      <w:pPr>
        <w:pStyle w:val="2"/>
        <w:keepNext w:val="0"/>
        <w:keepLines w:val="0"/>
        <w:widowControl/>
        <w:suppressLineNumbers w:val="0"/>
        <w:spacing w:line="390" w:lineRule="atLeast"/>
        <w:ind w:left="0" w:firstLine="420"/>
        <w:jc w:val="left"/>
      </w:pPr>
      <w:r>
        <w:rPr>
          <w:rFonts w:hint="eastAsia" w:ascii="微软雅黑" w:hAnsi="微软雅黑" w:eastAsia="微软雅黑" w:cs="微软雅黑"/>
          <w:caps w:val="0"/>
          <w:color w:val="3D3D3D"/>
          <w:spacing w:val="0"/>
          <w:sz w:val="22"/>
          <w:szCs w:val="22"/>
          <w:u w:val="none"/>
        </w:rPr>
        <w:t>2.北京金融科技与专业服务创新示范区核心区：以西城区北展地区（原动批地区）、海淀区北下关地区和中关村大街沿线区域为主体建设北京金融科技与专业服务创新示范区核心区，选择60万平方米特定楼宇，重点聚焦监管科技、风险管理、金融安全和专业服务四个领域发展金融科技产业，建设金融监管实验区。核心区发挥与金融街绵延相接的区位优势，与国家金融管理中心相互支撑、相互呼应，构筑科技资源为金融机构赋能、金融要素助力科技创新的良好格局。</w:t>
      </w:r>
    </w:p>
    <w:p>
      <w:pPr>
        <w:pStyle w:val="2"/>
        <w:keepNext w:val="0"/>
        <w:keepLines w:val="0"/>
        <w:widowControl/>
        <w:suppressLineNumbers w:val="0"/>
        <w:spacing w:line="390" w:lineRule="atLeast"/>
        <w:jc w:val="center"/>
      </w:pPr>
      <w:r>
        <w:rPr>
          <w:rFonts w:hint="eastAsia" w:ascii="微软雅黑" w:hAnsi="微软雅黑" w:eastAsia="微软雅黑" w:cs="微软雅黑"/>
          <w:caps w:val="0"/>
          <w:color w:val="3D3D3D"/>
          <w:spacing w:val="0"/>
          <w:sz w:val="22"/>
          <w:szCs w:val="22"/>
          <w:u w:val="none"/>
        </w:rPr>
        <w:drawing>
          <wp:inline distT="0" distB="0" distL="114300" distR="114300">
            <wp:extent cx="5715000" cy="3352800"/>
            <wp:effectExtent l="0" t="0" r="0" b="0"/>
            <wp:docPr id="3" name="图片 4" descr="IMG_258">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IMG_258"/>
                    <pic:cNvPicPr>
                      <a:picLocks noChangeAspect="1"/>
                    </pic:cNvPicPr>
                  </pic:nvPicPr>
                  <pic:blipFill>
                    <a:blip r:embed="rId9"/>
                    <a:stretch>
                      <a:fillRect/>
                    </a:stretch>
                  </pic:blipFill>
                  <pic:spPr>
                    <a:xfrm>
                      <a:off x="0" y="0"/>
                      <a:ext cx="5715000" cy="3352800"/>
                    </a:xfrm>
                    <a:prstGeom prst="rect">
                      <a:avLst/>
                    </a:prstGeom>
                    <a:noFill/>
                    <a:ln w="9525">
                      <a:noFill/>
                    </a:ln>
                  </pic:spPr>
                </pic:pic>
              </a:graphicData>
            </a:graphic>
          </wp:inline>
        </w:drawing>
      </w:r>
    </w:p>
    <w:p>
      <w:pPr>
        <w:pStyle w:val="2"/>
        <w:keepNext w:val="0"/>
        <w:keepLines w:val="0"/>
        <w:widowControl/>
        <w:suppressLineNumbers w:val="0"/>
        <w:spacing w:line="390" w:lineRule="atLeast"/>
        <w:ind w:left="0" w:firstLine="420"/>
        <w:jc w:val="center"/>
      </w:pPr>
      <w:r>
        <w:rPr>
          <w:rFonts w:hint="eastAsia" w:ascii="楷体" w:hAnsi="楷体" w:eastAsia="楷体" w:cs="楷体"/>
          <w:caps w:val="0"/>
          <w:color w:val="3D3D3D"/>
          <w:spacing w:val="0"/>
          <w:sz w:val="22"/>
          <w:szCs w:val="22"/>
          <w:u w:val="none"/>
        </w:rPr>
        <w:t>图6-3 “北京金融科技与专业服务创新示范区核心区”示意图</w:t>
      </w:r>
    </w:p>
    <w:p>
      <w:pPr>
        <w:pStyle w:val="2"/>
        <w:keepNext w:val="0"/>
        <w:keepLines w:val="0"/>
        <w:widowControl/>
        <w:suppressLineNumbers w:val="0"/>
        <w:spacing w:line="390" w:lineRule="atLeast"/>
        <w:ind w:left="0" w:firstLine="420"/>
        <w:jc w:val="left"/>
      </w:pPr>
      <w:r>
        <w:rPr>
          <w:rFonts w:hint="eastAsia" w:ascii="微软雅黑" w:hAnsi="微软雅黑" w:eastAsia="微软雅黑" w:cs="微软雅黑"/>
          <w:caps w:val="0"/>
          <w:color w:val="3D3D3D"/>
          <w:spacing w:val="0"/>
          <w:sz w:val="22"/>
          <w:szCs w:val="22"/>
          <w:u w:val="none"/>
        </w:rPr>
        <w:t>（二）多点支撑：打造各具特色的金融科技创新与产业集群</w:t>
      </w:r>
    </w:p>
    <w:p>
      <w:pPr>
        <w:pStyle w:val="2"/>
        <w:keepNext w:val="0"/>
        <w:keepLines w:val="0"/>
        <w:widowControl/>
        <w:suppressLineNumbers w:val="0"/>
        <w:spacing w:line="390" w:lineRule="atLeast"/>
        <w:ind w:left="0" w:firstLine="420"/>
        <w:jc w:val="left"/>
      </w:pPr>
      <w:r>
        <w:rPr>
          <w:rFonts w:hint="eastAsia" w:ascii="微软雅黑" w:hAnsi="微软雅黑" w:eastAsia="微软雅黑" w:cs="微软雅黑"/>
          <w:caps w:val="0"/>
          <w:color w:val="3D3D3D"/>
          <w:spacing w:val="0"/>
          <w:sz w:val="22"/>
          <w:szCs w:val="22"/>
          <w:u w:val="none"/>
        </w:rPr>
        <w:t>1.金融科技底层技术创新集群。依托海淀区北清路沿线区域、四季青地区及五道口地区丰富的科技、智力、金融要素资源，重点发展金融科技底层技术，吸引持牌金融机构金融科技专业子公司、互联网企业金融科技子公司聚集，建设金融科技协同创新平台、硬科技孵化器、加速器等，重点培育和聚集人工智能、大数据、云计算、区块链、生物识别等金融科技底层技术企业。</w:t>
      </w:r>
    </w:p>
    <w:p>
      <w:pPr>
        <w:pStyle w:val="2"/>
        <w:keepNext w:val="0"/>
        <w:keepLines w:val="0"/>
        <w:widowControl/>
        <w:suppressLineNumbers w:val="0"/>
        <w:spacing w:line="390" w:lineRule="atLeast"/>
        <w:ind w:left="0" w:firstLine="420"/>
        <w:jc w:val="left"/>
      </w:pPr>
      <w:r>
        <w:rPr>
          <w:rFonts w:hint="eastAsia" w:ascii="微软雅黑" w:hAnsi="微软雅黑" w:eastAsia="微软雅黑" w:cs="微软雅黑"/>
          <w:caps w:val="0"/>
          <w:color w:val="3D3D3D"/>
          <w:spacing w:val="0"/>
          <w:sz w:val="22"/>
          <w:szCs w:val="22"/>
          <w:u w:val="none"/>
        </w:rPr>
        <w:t>2.银行保险科技产业集群。加快建设石景山区北京银行保险产业园，聚焦产业核心区、辐射区和拓展区，充分发挥示范引领作用，推动创新政策在银行保险产业园先行先试。积极引导创新型银行保险业态发展，聚焦银行保险精准营销、大数据精算定价、人工智能核算和管理等领域，吸引银行保险机构的金融科技子公司，以及为银行保险机构提供软件开发、大数据应用、云计算服务等新技术服务的领军企业入驻，拓展前沿科技在银行保险行业的应用与实践，打造国家级银行保险产业创新试验区和银行保险文化引领区。</w:t>
      </w:r>
    </w:p>
    <w:p>
      <w:pPr>
        <w:pStyle w:val="2"/>
        <w:keepNext w:val="0"/>
        <w:keepLines w:val="0"/>
        <w:widowControl/>
        <w:suppressLineNumbers w:val="0"/>
        <w:spacing w:line="390" w:lineRule="atLeast"/>
        <w:ind w:left="0" w:firstLine="420"/>
        <w:jc w:val="left"/>
      </w:pPr>
      <w:r>
        <w:rPr>
          <w:rFonts w:hint="eastAsia" w:ascii="微软雅黑" w:hAnsi="微软雅黑" w:eastAsia="微软雅黑" w:cs="微软雅黑"/>
          <w:caps w:val="0"/>
          <w:color w:val="3D3D3D"/>
          <w:spacing w:val="0"/>
          <w:sz w:val="22"/>
          <w:szCs w:val="22"/>
          <w:u w:val="none"/>
        </w:rPr>
        <w:t>3.金融科技安全产业集群。依托房山区北京互联网金融安全示范产业园，鼓励金融科技安全核心技术研发，充分发挥科研院所与企业创新互为生态的聚集放大效应，着力布局金融安全相关网络、芯片、交换系统、数据中心等基础设施，重点发展合规科技，吸引数据安全、网络安全、信息安全、系统安全等方向的金融科技企业集聚发展，打造新安全的产业生态，推动金融科技安全技术在风险防范和金融机构合规领域的应用。规划建设金融科技小镇，搭建智能金融监管科技平台，重点发展人工智能驱动的反欺诈、反洗钱业务，金融交易与经营状况的合规排查，监管数据与企业上报数据的可信共享计算，数字金融资产登记合规系统，监管规则的数据与标准化，以及个人与企业征信穿透交叉系统等业态，打造集产城人文为一体融合发展的新型城镇综合体。</w:t>
      </w:r>
    </w:p>
    <w:p>
      <w:pPr>
        <w:pStyle w:val="2"/>
        <w:keepNext w:val="0"/>
        <w:keepLines w:val="0"/>
        <w:widowControl/>
        <w:suppressLineNumbers w:val="0"/>
        <w:spacing w:line="390" w:lineRule="atLeast"/>
        <w:ind w:left="0" w:firstLine="420"/>
        <w:jc w:val="left"/>
      </w:pPr>
      <w:r>
        <w:rPr>
          <w:rFonts w:hint="eastAsia" w:ascii="微软雅黑" w:hAnsi="微软雅黑" w:eastAsia="微软雅黑" w:cs="微软雅黑"/>
          <w:caps w:val="0"/>
          <w:color w:val="3D3D3D"/>
          <w:spacing w:val="0"/>
          <w:sz w:val="22"/>
          <w:szCs w:val="22"/>
          <w:u w:val="none"/>
        </w:rPr>
        <w:t>4.财富管理产业集群。依托通州区北京金融科技国际产业园，营造更加开放的投资环境，构建科技、金融等机构有机统一、互动发展，先进信息技术产业和高效金融资本流动相辅相成的金融科技生态圈，鼓励金融机构拓展金融增值服务，在投资者分析、资产配置、风险计量方面加强研发创新，推进智能投顾、智能投研平台的规范发展，吸引集聚一批资产管理、基金、信托、投资等财富管理类机构。</w:t>
      </w:r>
    </w:p>
    <w:p>
      <w:pPr>
        <w:pStyle w:val="2"/>
        <w:keepNext w:val="0"/>
        <w:keepLines w:val="0"/>
        <w:widowControl/>
        <w:suppressLineNumbers w:val="0"/>
        <w:spacing w:line="390" w:lineRule="atLeast"/>
        <w:jc w:val="center"/>
      </w:pPr>
      <w:r>
        <w:rPr>
          <w:rFonts w:hint="eastAsia" w:ascii="微软雅黑" w:hAnsi="微软雅黑" w:eastAsia="微软雅黑" w:cs="微软雅黑"/>
          <w:caps w:val="0"/>
          <w:color w:val="3D3D3D"/>
          <w:spacing w:val="0"/>
          <w:sz w:val="22"/>
          <w:szCs w:val="22"/>
          <w:u w:val="none"/>
        </w:rPr>
        <w:drawing>
          <wp:inline distT="0" distB="0" distL="114300" distR="114300">
            <wp:extent cx="5715000" cy="3609975"/>
            <wp:effectExtent l="0" t="0" r="0" b="9525"/>
            <wp:docPr id="4" name="图片 5" descr="IMG_259">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IMG_259"/>
                    <pic:cNvPicPr>
                      <a:picLocks noChangeAspect="1"/>
                    </pic:cNvPicPr>
                  </pic:nvPicPr>
                  <pic:blipFill>
                    <a:blip r:embed="rId11"/>
                    <a:stretch>
                      <a:fillRect/>
                    </a:stretch>
                  </pic:blipFill>
                  <pic:spPr>
                    <a:xfrm>
                      <a:off x="0" y="0"/>
                      <a:ext cx="5715000" cy="3609975"/>
                    </a:xfrm>
                    <a:prstGeom prst="rect">
                      <a:avLst/>
                    </a:prstGeom>
                    <a:noFill/>
                    <a:ln w="9525">
                      <a:noFill/>
                    </a:ln>
                  </pic:spPr>
                </pic:pic>
              </a:graphicData>
            </a:graphic>
          </wp:inline>
        </w:drawing>
      </w:r>
    </w:p>
    <w:p>
      <w:pPr>
        <w:pStyle w:val="2"/>
        <w:keepNext w:val="0"/>
        <w:keepLines w:val="0"/>
        <w:widowControl/>
        <w:suppressLineNumbers w:val="0"/>
        <w:spacing w:line="390" w:lineRule="atLeast"/>
        <w:ind w:left="0" w:firstLine="420"/>
        <w:jc w:val="center"/>
      </w:pPr>
      <w:r>
        <w:rPr>
          <w:rFonts w:hint="eastAsia" w:ascii="楷体" w:hAnsi="楷体" w:eastAsia="楷体" w:cs="楷体"/>
          <w:caps w:val="0"/>
          <w:color w:val="3D3D3D"/>
          <w:spacing w:val="0"/>
          <w:sz w:val="22"/>
          <w:szCs w:val="22"/>
          <w:u w:val="none"/>
        </w:rPr>
        <w:t>图6-4 “多点支撑”示意图</w:t>
      </w:r>
    </w:p>
    <w:p>
      <w:pPr>
        <w:pStyle w:val="2"/>
        <w:keepNext w:val="0"/>
        <w:keepLines w:val="0"/>
        <w:widowControl/>
        <w:suppressLineNumbers w:val="0"/>
        <w:spacing w:line="390" w:lineRule="atLeast"/>
        <w:ind w:left="0" w:firstLine="420"/>
        <w:jc w:val="left"/>
      </w:pPr>
      <w:r>
        <w:rPr>
          <w:rFonts w:hint="eastAsia" w:ascii="微软雅黑" w:hAnsi="微软雅黑" w:eastAsia="微软雅黑" w:cs="微软雅黑"/>
          <w:caps w:val="0"/>
          <w:color w:val="3D3D3D"/>
          <w:spacing w:val="0"/>
          <w:sz w:val="22"/>
          <w:szCs w:val="22"/>
          <w:u w:val="none"/>
        </w:rPr>
        <w:t>七、开展金融科技制度创新，保障金融科技产业健康发展</w:t>
      </w:r>
    </w:p>
    <w:p>
      <w:pPr>
        <w:pStyle w:val="2"/>
        <w:keepNext w:val="0"/>
        <w:keepLines w:val="0"/>
        <w:widowControl/>
        <w:suppressLineNumbers w:val="0"/>
        <w:spacing w:line="390" w:lineRule="atLeast"/>
        <w:ind w:left="0" w:firstLine="420"/>
        <w:jc w:val="left"/>
      </w:pPr>
      <w:r>
        <w:rPr>
          <w:rFonts w:hint="eastAsia" w:ascii="微软雅黑" w:hAnsi="微软雅黑" w:eastAsia="微软雅黑" w:cs="微软雅黑"/>
          <w:caps w:val="0"/>
          <w:color w:val="3D3D3D"/>
          <w:spacing w:val="0"/>
          <w:sz w:val="22"/>
          <w:szCs w:val="22"/>
          <w:u w:val="none"/>
        </w:rPr>
        <w:t>坚持技术创新与制度创新双轮驱动，积极优化金融科技创新与发展的制度环境，努力彰显北京金融科技创新的安全示范效应，把握金融科技创新的发展路径，优化金融科技创新的数据信息“生产要素”，为金融科技创新的国际化互动合作创造条件。</w:t>
      </w:r>
    </w:p>
    <w:p>
      <w:pPr>
        <w:pStyle w:val="2"/>
        <w:keepNext w:val="0"/>
        <w:keepLines w:val="0"/>
        <w:widowControl/>
        <w:suppressLineNumbers w:val="0"/>
        <w:spacing w:line="390" w:lineRule="atLeast"/>
        <w:ind w:left="0" w:firstLine="420"/>
        <w:jc w:val="left"/>
      </w:pPr>
      <w:r>
        <w:rPr>
          <w:rFonts w:hint="eastAsia" w:ascii="微软雅黑" w:hAnsi="微软雅黑" w:eastAsia="微软雅黑" w:cs="微软雅黑"/>
          <w:caps w:val="0"/>
          <w:color w:val="3D3D3D"/>
          <w:spacing w:val="0"/>
          <w:sz w:val="22"/>
          <w:szCs w:val="22"/>
          <w:u w:val="none"/>
        </w:rPr>
        <w:t>（一）推动监管创新与风险防范体系构建</w:t>
      </w:r>
    </w:p>
    <w:p>
      <w:pPr>
        <w:pStyle w:val="2"/>
        <w:keepNext w:val="0"/>
        <w:keepLines w:val="0"/>
        <w:widowControl/>
        <w:suppressLineNumbers w:val="0"/>
        <w:spacing w:line="390" w:lineRule="atLeast"/>
        <w:ind w:left="0" w:firstLine="420"/>
        <w:jc w:val="left"/>
      </w:pPr>
      <w:r>
        <w:rPr>
          <w:rFonts w:hint="eastAsia" w:ascii="微软雅黑" w:hAnsi="微软雅黑" w:eastAsia="微软雅黑" w:cs="微软雅黑"/>
          <w:caps w:val="0"/>
          <w:color w:val="3D3D3D"/>
          <w:spacing w:val="0"/>
          <w:sz w:val="22"/>
          <w:szCs w:val="22"/>
          <w:u w:val="none"/>
        </w:rPr>
        <w:t>打造多层次金融科技风险防范体系。坚持一切金融活动持牌经营的原则，依法依规将各类金融科技活动纳入监管。深入研究金融科技活动可能带来的潜在风险，有效识别和防范技术自身的风险，以及对系统性和非系统性金融风险的影响。加强与金融监管部门对接，引导金融科技创新示范应用，加强跨行业、跨市场交叉性金融产品的监管。建立风险预警、防范和处理机制，不断完善应急预案，提升应急响应水平。统筹推动金融安全与网络信息安全建设，推进包括法律约束、行政监管、行业自律、机构内控、社会监督五位一体的多层次金融科技风险防范体系。</w:t>
      </w:r>
    </w:p>
    <w:p>
      <w:pPr>
        <w:pStyle w:val="2"/>
        <w:keepNext w:val="0"/>
        <w:keepLines w:val="0"/>
        <w:widowControl/>
        <w:suppressLineNumbers w:val="0"/>
        <w:spacing w:line="390" w:lineRule="atLeast"/>
        <w:ind w:left="0" w:firstLine="420"/>
        <w:jc w:val="left"/>
      </w:pPr>
      <w:r>
        <w:rPr>
          <w:rFonts w:hint="eastAsia" w:ascii="微软雅黑" w:hAnsi="微软雅黑" w:eastAsia="微软雅黑" w:cs="微软雅黑"/>
          <w:caps w:val="0"/>
          <w:color w:val="3D3D3D"/>
          <w:spacing w:val="0"/>
          <w:sz w:val="22"/>
          <w:szCs w:val="22"/>
          <w:u w:val="none"/>
        </w:rPr>
        <w:t>探索推动以“监管沙盒”为核心的金融科技监管创新试点落地。全面推动金融科技应用于金融安全与风险防范，鼓励科技企业面向金融安全增加技术研发投入，支持其为监管部门、各级政府、金融机构提供风险管理解决方案。积极争取监管部门监管科技相关政策试点。推动在北京金融科技与专业服务创新示范区探索“监管沙盒”试点和“金融风险管理实验区”，吸引监管机构、地方政府、技术企业、高校与研究机构、行业组织等参与，有效探索金融科技的安全边界与创新路径。积极推动新技术应用于监管活动的全流程，缓解现有监管工作中的资源约束，助力监管效率与效益提升；支持金融机构合规科技的发展，推动风险管理的行业基础设施建设；依托新技术推动风险管理类产品创新，满足企业和居民的需求。</w:t>
      </w:r>
    </w:p>
    <w:p>
      <w:pPr>
        <w:pStyle w:val="2"/>
        <w:keepNext w:val="0"/>
        <w:keepLines w:val="0"/>
        <w:widowControl/>
        <w:suppressLineNumbers w:val="0"/>
        <w:spacing w:line="390" w:lineRule="atLeast"/>
        <w:ind w:left="0" w:firstLine="420"/>
        <w:jc w:val="left"/>
      </w:pPr>
      <w:r>
        <w:rPr>
          <w:rFonts w:hint="eastAsia" w:ascii="微软雅黑" w:hAnsi="微软雅黑" w:eastAsia="微软雅黑" w:cs="微软雅黑"/>
          <w:caps w:val="0"/>
          <w:color w:val="3D3D3D"/>
          <w:spacing w:val="0"/>
          <w:sz w:val="22"/>
          <w:szCs w:val="22"/>
          <w:u w:val="none"/>
        </w:rPr>
        <w:t>（二）促进金融科技标准化建设</w:t>
      </w:r>
    </w:p>
    <w:p>
      <w:pPr>
        <w:pStyle w:val="2"/>
        <w:keepNext w:val="0"/>
        <w:keepLines w:val="0"/>
        <w:widowControl/>
        <w:suppressLineNumbers w:val="0"/>
        <w:spacing w:line="390" w:lineRule="atLeast"/>
        <w:ind w:left="0" w:firstLine="420"/>
        <w:jc w:val="left"/>
      </w:pPr>
      <w:r>
        <w:rPr>
          <w:rFonts w:hint="eastAsia" w:ascii="微软雅黑" w:hAnsi="微软雅黑" w:eastAsia="微软雅黑" w:cs="微软雅黑"/>
          <w:caps w:val="0"/>
          <w:color w:val="3D3D3D"/>
          <w:spacing w:val="0"/>
          <w:sz w:val="22"/>
          <w:szCs w:val="22"/>
          <w:u w:val="none"/>
        </w:rPr>
        <w:t>推动金融科技标准化建设。启动北京金融科技标准化工程，围绕国家金融业标准化体系建设总体思路，支持相关行业协会、产业联盟和专业机构打造专业化金融标准服务平台，开展金融科技核心标准研究探索，积极推动金融科技业务与产品的标准化建设，以团体标准和企业标准为重点，创新标准服务模式提升服务质量，努力形成一批有影响力的金融科技行业核心标准，在风险较大领域探索制定强制性标准。争取优先推出北京金融科技创新应用指引，用于衡量重要金融场景的技术应用可行性，更好地评价金融机构技术服务外包效果，促进金融科技创新场景的落地。</w:t>
      </w:r>
    </w:p>
    <w:p>
      <w:pPr>
        <w:pStyle w:val="2"/>
        <w:keepNext w:val="0"/>
        <w:keepLines w:val="0"/>
        <w:widowControl/>
        <w:suppressLineNumbers w:val="0"/>
        <w:spacing w:line="390" w:lineRule="atLeast"/>
        <w:ind w:left="0" w:firstLine="420"/>
        <w:jc w:val="left"/>
      </w:pPr>
      <w:r>
        <w:rPr>
          <w:rFonts w:hint="eastAsia" w:ascii="微软雅黑" w:hAnsi="微软雅黑" w:eastAsia="微软雅黑" w:cs="微软雅黑"/>
          <w:caps w:val="0"/>
          <w:color w:val="3D3D3D"/>
          <w:spacing w:val="0"/>
          <w:sz w:val="22"/>
          <w:szCs w:val="22"/>
          <w:u w:val="none"/>
        </w:rPr>
        <w:t>（三）构建信息数据治理与价值发掘机制</w:t>
      </w:r>
    </w:p>
    <w:p>
      <w:pPr>
        <w:pStyle w:val="2"/>
        <w:keepNext w:val="0"/>
        <w:keepLines w:val="0"/>
        <w:widowControl/>
        <w:suppressLineNumbers w:val="0"/>
        <w:spacing w:line="390" w:lineRule="atLeast"/>
        <w:ind w:left="0" w:firstLine="420"/>
        <w:jc w:val="left"/>
      </w:pPr>
      <w:r>
        <w:rPr>
          <w:rFonts w:hint="eastAsia" w:ascii="微软雅黑" w:hAnsi="微软雅黑" w:eastAsia="微软雅黑" w:cs="微软雅黑"/>
          <w:caps w:val="0"/>
          <w:color w:val="3D3D3D"/>
          <w:spacing w:val="0"/>
          <w:sz w:val="22"/>
          <w:szCs w:val="22"/>
          <w:u w:val="none"/>
        </w:rPr>
        <w:t>构建信息数据治理体系。夯实金融科技创新的生产要素基础，支持金融科技企业对数量巨大、来源分散、格式多样的数据进行采集、存储和关联分析，为精准开展金融业务、加强风险防控提供支撑。完善大数据发展协调机制，加强数据治理与个人信息安全维护，推进数据产业协同规划、基础设施建设、数据标准规范体系、数据共享机制建设等制度体系建设。建设北京大数据合作发展生态圈，推动合法使用数据，促进大数据整合，构建各方参与并受益的数据交换与信任机制。</w:t>
      </w:r>
    </w:p>
    <w:p>
      <w:pPr>
        <w:pStyle w:val="2"/>
        <w:keepNext w:val="0"/>
        <w:keepLines w:val="0"/>
        <w:widowControl/>
        <w:suppressLineNumbers w:val="0"/>
        <w:spacing w:line="390" w:lineRule="atLeast"/>
        <w:ind w:left="0" w:firstLine="420"/>
        <w:jc w:val="left"/>
      </w:pPr>
      <w:r>
        <w:rPr>
          <w:rFonts w:hint="eastAsia" w:ascii="微软雅黑" w:hAnsi="微软雅黑" w:eastAsia="微软雅黑" w:cs="微软雅黑"/>
          <w:caps w:val="0"/>
          <w:color w:val="3D3D3D"/>
          <w:spacing w:val="0"/>
          <w:sz w:val="22"/>
          <w:szCs w:val="22"/>
          <w:u w:val="none"/>
        </w:rPr>
        <w:t>完善价值发掘机制，重点构建信息数据运用的共赢模式。在数据的采集、存储方面，既坚持企业、居民信息保护原则，又致力于打通数据信息割裂，增强数据整合能力，促进数据资源开发。进一步推动北京公共数据系统建设，重点支持企业数据的统筹共享，配合金融数据、业务数据的完善，有效支持企业信用体系建设。推动居民数据的合法有效运用，优化数据生产与消费的产业链。合理支持新型数据信息服务产业，区分征信与数据服务的边界，为社会信用体系建设和商业活动拓展创造条件。</w:t>
      </w:r>
    </w:p>
    <w:p>
      <w:pPr>
        <w:pStyle w:val="2"/>
        <w:keepNext w:val="0"/>
        <w:keepLines w:val="0"/>
        <w:widowControl/>
        <w:suppressLineNumbers w:val="0"/>
        <w:spacing w:line="390" w:lineRule="atLeast"/>
        <w:ind w:left="0" w:firstLine="420"/>
        <w:jc w:val="left"/>
      </w:pPr>
      <w:r>
        <w:rPr>
          <w:rFonts w:hint="eastAsia" w:ascii="微软雅黑" w:hAnsi="微软雅黑" w:eastAsia="微软雅黑" w:cs="微软雅黑"/>
          <w:caps w:val="0"/>
          <w:color w:val="3D3D3D"/>
          <w:spacing w:val="0"/>
          <w:sz w:val="22"/>
          <w:szCs w:val="22"/>
          <w:u w:val="none"/>
        </w:rPr>
        <w:t>（四）搭建金融科技国际交流与合作机制</w:t>
      </w:r>
    </w:p>
    <w:p>
      <w:pPr>
        <w:pStyle w:val="2"/>
        <w:keepNext w:val="0"/>
        <w:keepLines w:val="0"/>
        <w:widowControl/>
        <w:suppressLineNumbers w:val="0"/>
        <w:spacing w:line="390" w:lineRule="atLeast"/>
        <w:ind w:left="0" w:firstLine="420"/>
        <w:jc w:val="left"/>
      </w:pPr>
      <w:r>
        <w:rPr>
          <w:rFonts w:hint="eastAsia" w:ascii="微软雅黑" w:hAnsi="微软雅黑" w:eastAsia="微软雅黑" w:cs="微软雅黑"/>
          <w:caps w:val="0"/>
          <w:color w:val="3D3D3D"/>
          <w:spacing w:val="0"/>
          <w:sz w:val="22"/>
          <w:szCs w:val="22"/>
          <w:u w:val="none"/>
        </w:rPr>
        <w:t>建立全方位的金融科技国际交流渠道。推动金融科技底层技术研发的国际交流，促进金融科技与资本的国际化融合。鼓励全球知名金融科技企业和服务平台在京设立各类分支机构和创新平台，促进外资金融机构、科技企业与国内相关机构开展业务交流。鼓励国内金融科技企业开展国际化业务探索，有效服务于跨境金融领域的科技创新需求，在海外积极拓展市场，布局离岸创新平台与孵化器，努力争取业务场景落地。支持相关机构参与、引领国际金融科技标准化工作，推动金融科技标准建设国际化，在全球金融科技竞争中提升话语权。</w:t>
      </w:r>
    </w:p>
    <w:p>
      <w:pPr>
        <w:pStyle w:val="2"/>
        <w:keepNext w:val="0"/>
        <w:keepLines w:val="0"/>
        <w:widowControl/>
        <w:suppressLineNumbers w:val="0"/>
        <w:spacing w:line="390" w:lineRule="atLeast"/>
        <w:ind w:left="0" w:firstLine="420"/>
        <w:jc w:val="left"/>
      </w:pPr>
      <w:r>
        <w:rPr>
          <w:rFonts w:hint="eastAsia" w:ascii="微软雅黑" w:hAnsi="微软雅黑" w:eastAsia="微软雅黑" w:cs="微软雅黑"/>
          <w:caps w:val="0"/>
          <w:color w:val="3D3D3D"/>
          <w:spacing w:val="0"/>
          <w:sz w:val="22"/>
          <w:szCs w:val="22"/>
          <w:u w:val="none"/>
        </w:rPr>
        <w:t>全面丰富金融科技国际合作模式。建立北京市与纽约、伦敦、巴黎、法兰克福、新加坡、东京等国际金融中心城市在金融科技领域的交流磋商机制，建设北京-巴黎创新中心，打造促进城市间合作创新的空间载体。支持举办北京金融科技全球峰会，同时面向全球举办金融科技前沿技术创新大赛，积极鼓励创新创业活动。发布北京金融科技发展报告，面向海外展示北京金融科技创新的成果与模式。依托具有国际影响力的智库机构研究推出北京金融科技中心创新评价指数，对全球主要城市的金融科技核心竞争力进行评估，努力掌握国际话语权。</w:t>
      </w:r>
    </w:p>
    <w:p>
      <w:pPr>
        <w:pStyle w:val="2"/>
        <w:keepNext w:val="0"/>
        <w:keepLines w:val="0"/>
        <w:widowControl/>
        <w:suppressLineNumbers w:val="0"/>
        <w:spacing w:line="390" w:lineRule="atLeast"/>
        <w:ind w:left="0" w:firstLine="420"/>
        <w:jc w:val="left"/>
      </w:pPr>
      <w:r>
        <w:rPr>
          <w:rFonts w:hint="eastAsia" w:ascii="微软雅黑" w:hAnsi="微软雅黑" w:eastAsia="微软雅黑" w:cs="微软雅黑"/>
          <w:caps w:val="0"/>
          <w:color w:val="3D3D3D"/>
          <w:spacing w:val="0"/>
          <w:sz w:val="22"/>
          <w:szCs w:val="22"/>
          <w:u w:val="none"/>
        </w:rPr>
        <w:t>八、加强重点政策支持，营造良好创新环境</w:t>
      </w:r>
    </w:p>
    <w:p>
      <w:pPr>
        <w:pStyle w:val="2"/>
        <w:keepNext w:val="0"/>
        <w:keepLines w:val="0"/>
        <w:widowControl/>
        <w:suppressLineNumbers w:val="0"/>
        <w:spacing w:line="390" w:lineRule="atLeast"/>
        <w:ind w:left="0" w:firstLine="420"/>
        <w:jc w:val="left"/>
      </w:pPr>
      <w:r>
        <w:rPr>
          <w:rFonts w:hint="eastAsia" w:ascii="微软雅黑" w:hAnsi="微软雅黑" w:eastAsia="微软雅黑" w:cs="微软雅黑"/>
          <w:caps w:val="0"/>
          <w:color w:val="3D3D3D"/>
          <w:spacing w:val="0"/>
          <w:sz w:val="22"/>
          <w:szCs w:val="22"/>
          <w:u w:val="none"/>
        </w:rPr>
        <w:t>统筹协调全市金融和科技创新资源，建立涵盖金融科技发展各个关键环节的综合政策支持服务体系，并在中关村开展先行先试。</w:t>
      </w:r>
    </w:p>
    <w:p>
      <w:pPr>
        <w:pStyle w:val="2"/>
        <w:keepNext w:val="0"/>
        <w:keepLines w:val="0"/>
        <w:widowControl/>
        <w:suppressLineNumbers w:val="0"/>
        <w:spacing w:line="390" w:lineRule="atLeast"/>
        <w:ind w:left="0" w:firstLine="420"/>
        <w:jc w:val="left"/>
      </w:pPr>
      <w:r>
        <w:rPr>
          <w:rFonts w:hint="eastAsia" w:ascii="微软雅黑" w:hAnsi="微软雅黑" w:eastAsia="微软雅黑" w:cs="微软雅黑"/>
          <w:caps w:val="0"/>
          <w:color w:val="3D3D3D"/>
          <w:spacing w:val="0"/>
          <w:sz w:val="22"/>
          <w:szCs w:val="22"/>
          <w:u w:val="none"/>
        </w:rPr>
        <w:t>（一）支持金融科技研发、产业化和重大示范应用</w:t>
      </w:r>
    </w:p>
    <w:p>
      <w:pPr>
        <w:pStyle w:val="2"/>
        <w:keepNext w:val="0"/>
        <w:keepLines w:val="0"/>
        <w:widowControl/>
        <w:suppressLineNumbers w:val="0"/>
        <w:spacing w:line="390" w:lineRule="atLeast"/>
        <w:ind w:left="0" w:firstLine="420"/>
        <w:jc w:val="left"/>
      </w:pPr>
      <w:r>
        <w:rPr>
          <w:rFonts w:hint="eastAsia" w:ascii="微软雅黑" w:hAnsi="微软雅黑" w:eastAsia="微软雅黑" w:cs="微软雅黑"/>
          <w:caps w:val="0"/>
          <w:color w:val="3D3D3D"/>
          <w:spacing w:val="0"/>
          <w:sz w:val="22"/>
          <w:szCs w:val="22"/>
          <w:u w:val="none"/>
        </w:rPr>
        <w:t>支持金融科技底层关键技术研发、知识产权和标准创制。支持企业为主体开展底层关键技术、前沿技术研发，联合产业联盟、行业协会创制行业技术标准、知识产权和专利，推进重大前沿原创技术成果转化和产业化，打造金融科技前沿创新高地。</w:t>
      </w:r>
    </w:p>
    <w:p>
      <w:pPr>
        <w:pStyle w:val="2"/>
        <w:keepNext w:val="0"/>
        <w:keepLines w:val="0"/>
        <w:widowControl/>
        <w:suppressLineNumbers w:val="0"/>
        <w:spacing w:line="390" w:lineRule="atLeast"/>
        <w:ind w:left="0" w:firstLine="420"/>
        <w:jc w:val="left"/>
      </w:pPr>
      <w:r>
        <w:rPr>
          <w:rFonts w:hint="eastAsia" w:ascii="微软雅黑" w:hAnsi="微软雅黑" w:eastAsia="微软雅黑" w:cs="微软雅黑"/>
          <w:caps w:val="0"/>
          <w:color w:val="3D3D3D"/>
          <w:spacing w:val="0"/>
          <w:sz w:val="22"/>
          <w:szCs w:val="22"/>
          <w:u w:val="none"/>
        </w:rPr>
        <w:t>鼓励面向金融服务、金融监管、城市管理等领域开展重大项目示范应用，对金融科技关键核心技术研发和重点示范应用项目加大支持力度。研究设立北京金融科技创新奖励机制，全面推动金融科技应用场景的建设与完善，加快场景试验与推广。</w:t>
      </w:r>
    </w:p>
    <w:p>
      <w:pPr>
        <w:pStyle w:val="2"/>
        <w:keepNext w:val="0"/>
        <w:keepLines w:val="0"/>
        <w:widowControl/>
        <w:suppressLineNumbers w:val="0"/>
        <w:spacing w:line="390" w:lineRule="atLeast"/>
        <w:ind w:left="0" w:firstLine="420"/>
        <w:jc w:val="left"/>
      </w:pPr>
      <w:r>
        <w:rPr>
          <w:rFonts w:hint="eastAsia" w:ascii="微软雅黑" w:hAnsi="微软雅黑" w:eastAsia="微软雅黑" w:cs="微软雅黑"/>
          <w:caps w:val="0"/>
          <w:color w:val="3D3D3D"/>
          <w:spacing w:val="0"/>
          <w:sz w:val="22"/>
          <w:szCs w:val="22"/>
          <w:u w:val="none"/>
        </w:rPr>
        <w:t>（二）支持金融科技基础设施和服务平台建设</w:t>
      </w:r>
    </w:p>
    <w:p>
      <w:pPr>
        <w:pStyle w:val="2"/>
        <w:keepNext w:val="0"/>
        <w:keepLines w:val="0"/>
        <w:widowControl/>
        <w:suppressLineNumbers w:val="0"/>
        <w:spacing w:line="390" w:lineRule="atLeast"/>
        <w:ind w:left="0" w:firstLine="420"/>
        <w:jc w:val="left"/>
      </w:pPr>
      <w:r>
        <w:rPr>
          <w:rFonts w:hint="eastAsia" w:ascii="微软雅黑" w:hAnsi="微软雅黑" w:eastAsia="微软雅黑" w:cs="微软雅黑"/>
          <w:caps w:val="0"/>
          <w:color w:val="3D3D3D"/>
          <w:spacing w:val="0"/>
          <w:sz w:val="22"/>
          <w:szCs w:val="22"/>
          <w:u w:val="none"/>
        </w:rPr>
        <w:t>结合金融科技发展趋势，统筹社会资源，支持企业、金融机构、中介机构等创新主体围绕金融科技关键环节，建设信用信息、数据交易、金融资产交易、融资信息对接、行业预警监控等基础设施，完善金融科技应用环境。鼓励依托企业、高校、科研院所等机构搭建共性技术、协同创新、公共服务等各类金融科技服务平台，提供技术研发、创业孵化、标准创制、成果转化、检测认证等服务，结合服务绩效给予基础设施建设和服务平台运营经费补助。</w:t>
      </w:r>
    </w:p>
    <w:p>
      <w:pPr>
        <w:pStyle w:val="2"/>
        <w:keepNext w:val="0"/>
        <w:keepLines w:val="0"/>
        <w:widowControl/>
        <w:suppressLineNumbers w:val="0"/>
        <w:spacing w:line="390" w:lineRule="atLeast"/>
        <w:ind w:left="0" w:firstLine="420"/>
        <w:jc w:val="left"/>
      </w:pPr>
      <w:r>
        <w:rPr>
          <w:rFonts w:hint="eastAsia" w:ascii="微软雅黑" w:hAnsi="微软雅黑" w:eastAsia="微软雅黑" w:cs="微软雅黑"/>
          <w:caps w:val="0"/>
          <w:color w:val="3D3D3D"/>
          <w:spacing w:val="0"/>
          <w:sz w:val="22"/>
          <w:szCs w:val="22"/>
          <w:u w:val="none"/>
        </w:rPr>
        <w:t>（三）支持金融科技高端人才引进和培养</w:t>
      </w:r>
    </w:p>
    <w:p>
      <w:pPr>
        <w:pStyle w:val="2"/>
        <w:keepNext w:val="0"/>
        <w:keepLines w:val="0"/>
        <w:widowControl/>
        <w:suppressLineNumbers w:val="0"/>
        <w:spacing w:line="390" w:lineRule="atLeast"/>
        <w:ind w:left="0" w:firstLine="420"/>
        <w:jc w:val="left"/>
      </w:pPr>
      <w:r>
        <w:rPr>
          <w:rFonts w:hint="eastAsia" w:ascii="微软雅黑" w:hAnsi="微软雅黑" w:eastAsia="微软雅黑" w:cs="微软雅黑"/>
          <w:caps w:val="0"/>
          <w:color w:val="3D3D3D"/>
          <w:spacing w:val="0"/>
          <w:sz w:val="22"/>
          <w:szCs w:val="22"/>
          <w:u w:val="none"/>
        </w:rPr>
        <w:t>在海聚工程、高聚工程、北京学者等人才计划中，加大对金融科技人才的吸引、培育和支持。强化北京“人才友好型城市”的形象。研究设立政府与企业、科研院所、大学1:1出资的配套支持资金，鼓励其引进国内外金融科技领域顶尖人才，引导优秀人才服务北京金融科技发展。重点针对相关金融机构、科技企业的高级管理人员和核心业务骨干，以及科研机构和组织的学术带头人，完善金融科技人才的认定和评价标准，构建人才的持续评价机制，围绕奖励优惠、户籍办理、子女入学、医疗保障、人才公寓等方面制定便利化支持政策。支持市场化培训机构开展金融科技人才培训。</w:t>
      </w:r>
    </w:p>
    <w:p>
      <w:pPr>
        <w:pStyle w:val="2"/>
        <w:keepNext w:val="0"/>
        <w:keepLines w:val="0"/>
        <w:widowControl/>
        <w:suppressLineNumbers w:val="0"/>
        <w:spacing w:line="390" w:lineRule="atLeast"/>
        <w:ind w:left="0" w:firstLine="420"/>
        <w:jc w:val="left"/>
      </w:pPr>
      <w:r>
        <w:rPr>
          <w:rFonts w:hint="eastAsia" w:ascii="微软雅黑" w:hAnsi="微软雅黑" w:eastAsia="微软雅黑" w:cs="微软雅黑"/>
          <w:caps w:val="0"/>
          <w:color w:val="3D3D3D"/>
          <w:spacing w:val="0"/>
          <w:sz w:val="22"/>
          <w:szCs w:val="22"/>
          <w:u w:val="none"/>
        </w:rPr>
        <w:t>（四）建立完善多渠道融资服务体系</w:t>
      </w:r>
    </w:p>
    <w:p>
      <w:pPr>
        <w:pStyle w:val="2"/>
        <w:keepNext w:val="0"/>
        <w:keepLines w:val="0"/>
        <w:widowControl/>
        <w:suppressLineNumbers w:val="0"/>
        <w:spacing w:line="390" w:lineRule="atLeast"/>
        <w:ind w:left="0" w:firstLine="420"/>
        <w:jc w:val="left"/>
      </w:pPr>
      <w:r>
        <w:rPr>
          <w:rFonts w:hint="eastAsia" w:ascii="微软雅黑" w:hAnsi="微软雅黑" w:eastAsia="微软雅黑" w:cs="微软雅黑"/>
          <w:caps w:val="0"/>
          <w:color w:val="3D3D3D"/>
          <w:spacing w:val="0"/>
          <w:sz w:val="22"/>
          <w:szCs w:val="22"/>
          <w:u w:val="none"/>
        </w:rPr>
        <w:t>发挥北京市科技创新基金引导作用，与相关区、投资机构、领军企业等合作设立金融科技产业投资基金，联合社会资本投资拥有自主知识产权或关键核心技术的初创型金融科技企业，促进科技成果转化和产业化。对聚焦投资金融科技企业的优质投资机构（基金）加快登记注册，按照其实际投资额的一定比例给予风险补贴，引导投资机构开展早期投资和价值投资。支持各区建设金融科技创投产业园或特色小镇，吸引全球金融科技创新成果落地转化。</w:t>
      </w:r>
    </w:p>
    <w:p>
      <w:pPr>
        <w:pStyle w:val="2"/>
        <w:keepNext w:val="0"/>
        <w:keepLines w:val="0"/>
        <w:widowControl/>
        <w:suppressLineNumbers w:val="0"/>
        <w:spacing w:line="390" w:lineRule="atLeast"/>
        <w:ind w:left="0" w:firstLine="420"/>
        <w:jc w:val="left"/>
      </w:pPr>
      <w:r>
        <w:rPr>
          <w:rFonts w:hint="eastAsia" w:ascii="微软雅黑" w:hAnsi="微软雅黑" w:eastAsia="微软雅黑" w:cs="微软雅黑"/>
          <w:caps w:val="0"/>
          <w:color w:val="3D3D3D"/>
          <w:spacing w:val="0"/>
          <w:sz w:val="22"/>
          <w:szCs w:val="22"/>
          <w:u w:val="none"/>
        </w:rPr>
        <w:t>引导银行担保机构根据金融科技企业特点研发有针对性的科技信贷产品和服务。完善企业改制、挂牌、上市联动培育机制，支持金融科技企业利用多层次资本市场做强做大，通过横向和纵向并购整合资源。</w:t>
      </w:r>
    </w:p>
    <w:p>
      <w:pPr>
        <w:pStyle w:val="2"/>
        <w:keepNext w:val="0"/>
        <w:keepLines w:val="0"/>
        <w:widowControl/>
        <w:suppressLineNumbers w:val="0"/>
        <w:spacing w:line="390" w:lineRule="atLeast"/>
        <w:ind w:left="0" w:firstLine="420"/>
        <w:jc w:val="left"/>
      </w:pPr>
      <w:r>
        <w:rPr>
          <w:rFonts w:hint="eastAsia" w:ascii="微软雅黑" w:hAnsi="微软雅黑" w:eastAsia="微软雅黑" w:cs="微软雅黑"/>
          <w:caps w:val="0"/>
          <w:color w:val="3D3D3D"/>
          <w:spacing w:val="0"/>
          <w:sz w:val="22"/>
          <w:szCs w:val="22"/>
          <w:u w:val="none"/>
        </w:rPr>
        <w:t>（五）强化金融科技消费者教育与保护机制</w:t>
      </w:r>
    </w:p>
    <w:p>
      <w:pPr>
        <w:pStyle w:val="2"/>
        <w:keepNext w:val="0"/>
        <w:keepLines w:val="0"/>
        <w:widowControl/>
        <w:suppressLineNumbers w:val="0"/>
        <w:spacing w:line="390" w:lineRule="atLeast"/>
        <w:ind w:left="0" w:firstLine="420"/>
        <w:jc w:val="left"/>
      </w:pPr>
      <w:r>
        <w:rPr>
          <w:rFonts w:hint="eastAsia" w:ascii="微软雅黑" w:hAnsi="微软雅黑" w:eastAsia="微软雅黑" w:cs="微软雅黑"/>
          <w:caps w:val="0"/>
          <w:color w:val="3D3D3D"/>
          <w:spacing w:val="0"/>
          <w:sz w:val="22"/>
          <w:szCs w:val="22"/>
          <w:u w:val="none"/>
        </w:rPr>
        <w:t>加强金融科技领域的知识普及教育，使金融科技消费者充分了解金融科技产品与服务的特点与风险，同时提升对新技术的包容性、认同感、接受感，积极而理性拥抱金融创新。</w:t>
      </w:r>
    </w:p>
    <w:p>
      <w:pPr>
        <w:pStyle w:val="2"/>
        <w:keepNext w:val="0"/>
        <w:keepLines w:val="0"/>
        <w:widowControl/>
        <w:suppressLineNumbers w:val="0"/>
        <w:spacing w:line="390" w:lineRule="atLeast"/>
        <w:ind w:left="0" w:firstLine="420"/>
        <w:jc w:val="left"/>
      </w:pPr>
      <w:r>
        <w:rPr>
          <w:rFonts w:hint="eastAsia" w:ascii="微软雅黑" w:hAnsi="微软雅黑" w:eastAsia="微软雅黑" w:cs="微软雅黑"/>
          <w:caps w:val="0"/>
          <w:color w:val="3D3D3D"/>
          <w:spacing w:val="0"/>
          <w:sz w:val="22"/>
          <w:szCs w:val="22"/>
          <w:u w:val="none"/>
        </w:rPr>
        <w:t>努力探索构建地方层面的金融科技消费者保护机制，根据不同类型消费者的特征，依托技术创新，完善相关制度规则，建立监管部门、行业组织、领军企业等多方配合的保护模式。针对金融科技应用产生的大量数据，加强对个人数据流通的隐私风险进行评估，探索通过立法等方式推进市级层面个人数据隐私保护工作，平衡好个人数据合理使用与隐私保护的关系，确保个人数据处理和服务符合数据隐私保护要求。</w:t>
      </w:r>
    </w:p>
    <w:p>
      <w:pPr>
        <w:pStyle w:val="2"/>
        <w:keepNext w:val="0"/>
        <w:keepLines w:val="0"/>
        <w:widowControl/>
        <w:suppressLineNumbers w:val="0"/>
        <w:spacing w:line="390" w:lineRule="atLeast"/>
        <w:ind w:left="0" w:firstLine="420"/>
        <w:jc w:val="left"/>
      </w:pPr>
      <w:r>
        <w:rPr>
          <w:rFonts w:hint="eastAsia" w:ascii="微软雅黑" w:hAnsi="微软雅黑" w:eastAsia="微软雅黑" w:cs="微软雅黑"/>
          <w:caps w:val="0"/>
          <w:color w:val="3D3D3D"/>
          <w:spacing w:val="0"/>
          <w:sz w:val="22"/>
          <w:szCs w:val="22"/>
          <w:u w:val="none"/>
        </w:rPr>
        <w:t>（六）建立重点金融科技企业协调服务机制</w:t>
      </w:r>
    </w:p>
    <w:p>
      <w:pPr>
        <w:pStyle w:val="2"/>
        <w:keepNext w:val="0"/>
        <w:keepLines w:val="0"/>
        <w:widowControl/>
        <w:suppressLineNumbers w:val="0"/>
        <w:spacing w:line="390" w:lineRule="atLeast"/>
        <w:ind w:left="0" w:firstLine="420"/>
        <w:jc w:val="left"/>
      </w:pPr>
      <w:r>
        <w:rPr>
          <w:rFonts w:hint="eastAsia" w:ascii="微软雅黑" w:hAnsi="微软雅黑" w:eastAsia="微软雅黑" w:cs="微软雅黑"/>
          <w:caps w:val="0"/>
          <w:color w:val="3D3D3D"/>
          <w:spacing w:val="0"/>
          <w:sz w:val="22"/>
          <w:szCs w:val="22"/>
          <w:u w:val="none"/>
        </w:rPr>
        <w:t>实施北京金融科技领军企业计划，支持新一代金融科技底层技术企业发展，鼓励金融科技服务输出。培育金融科技领域的高成长初创企业，给予相应的扶持与保障政策。探索建立金融科技企业持续跟踪评估机制，促进企业可持续健康发展。</w:t>
      </w:r>
    </w:p>
    <w:p>
      <w:pPr>
        <w:pStyle w:val="2"/>
        <w:keepNext w:val="0"/>
        <w:keepLines w:val="0"/>
        <w:widowControl/>
        <w:suppressLineNumbers w:val="0"/>
        <w:spacing w:line="390" w:lineRule="atLeast"/>
        <w:ind w:left="0" w:firstLine="420"/>
        <w:jc w:val="left"/>
      </w:pPr>
      <w:r>
        <w:rPr>
          <w:rFonts w:hint="eastAsia" w:ascii="微软雅黑" w:hAnsi="微软雅黑" w:eastAsia="微软雅黑" w:cs="微软雅黑"/>
          <w:caps w:val="0"/>
          <w:color w:val="3D3D3D"/>
          <w:spacing w:val="0"/>
          <w:sz w:val="22"/>
          <w:szCs w:val="22"/>
          <w:u w:val="none"/>
        </w:rPr>
        <w:t>建立市级层面企业协调服务机制，针对金融科技行业领军企业、上市或拟上市企业、独角兽企业发展中的重大需求提供针对性服务，纳入绿色通道快速办理。各区政府在工商税务、社保住房、医疗教育等方面提供便利化配套服务，进一步完善与金融科技发展相适应的营商环境。</w:t>
      </w:r>
    </w:p>
    <w:p>
      <w:pPr>
        <w:pStyle w:val="2"/>
        <w:keepNext w:val="0"/>
        <w:keepLines w:val="0"/>
        <w:widowControl/>
        <w:suppressLineNumbers w:val="0"/>
        <w:spacing w:line="390" w:lineRule="atLeast"/>
        <w:ind w:left="0" w:firstLine="420"/>
        <w:jc w:val="left"/>
      </w:pPr>
      <w:r>
        <w:rPr>
          <w:rFonts w:hint="eastAsia" w:ascii="微软雅黑" w:hAnsi="微软雅黑" w:eastAsia="微软雅黑" w:cs="微软雅黑"/>
          <w:caps w:val="0"/>
          <w:color w:val="3D3D3D"/>
          <w:spacing w:val="0"/>
          <w:sz w:val="22"/>
          <w:szCs w:val="22"/>
          <w:u w:val="none"/>
        </w:rPr>
        <w:t>（七）大力宣传北京金融科技品牌</w:t>
      </w:r>
    </w:p>
    <w:p>
      <w:pPr>
        <w:pStyle w:val="2"/>
        <w:keepNext w:val="0"/>
        <w:keepLines w:val="0"/>
        <w:widowControl/>
        <w:suppressLineNumbers w:val="0"/>
        <w:spacing w:line="390" w:lineRule="atLeast"/>
        <w:ind w:left="0" w:firstLine="420"/>
        <w:jc w:val="left"/>
      </w:pPr>
      <w:r>
        <w:rPr>
          <w:rFonts w:hint="eastAsia" w:ascii="微软雅黑" w:hAnsi="微软雅黑" w:eastAsia="微软雅黑" w:cs="微软雅黑"/>
          <w:caps w:val="0"/>
          <w:color w:val="3D3D3D"/>
          <w:spacing w:val="0"/>
          <w:sz w:val="22"/>
          <w:szCs w:val="22"/>
          <w:u w:val="none"/>
        </w:rPr>
        <w:t>支持各类组织参与举办具有国际影响力的金融论坛、研讨会、博览会、创新创业大赛等活动。以金融街论坛、中关村论坛为依托，积极彰显北京的金融科技创新能力与活力，不断扩大北京在全球金融科技行业中的影响力，加大对北京金融科技优质企业的宣传力度。支持企业通过制作宣传片、出版物、新媒体产品等，充分展示北京金融科技创新的基础条件与创新成果，深入宣传相关政策保障与支持要素，着力打造首都金融科技创新的城市品牌和产业品牌。</w:t>
      </w:r>
    </w:p>
    <w:p>
      <w:pPr>
        <w:pStyle w:val="2"/>
        <w:keepNext w:val="0"/>
        <w:keepLines w:val="0"/>
        <w:widowControl/>
        <w:suppressLineNumbers w:val="0"/>
        <w:spacing w:line="390" w:lineRule="atLeast"/>
        <w:ind w:left="0" w:firstLine="420"/>
        <w:jc w:val="left"/>
      </w:pPr>
      <w:r>
        <w:rPr>
          <w:rFonts w:hint="eastAsia" w:ascii="微软雅黑" w:hAnsi="微软雅黑" w:eastAsia="微软雅黑" w:cs="微软雅黑"/>
          <w:caps w:val="0"/>
          <w:color w:val="3D3D3D"/>
          <w:spacing w:val="0"/>
          <w:sz w:val="22"/>
          <w:szCs w:val="22"/>
          <w:u w:val="none"/>
        </w:rPr>
        <w:t>九、保障措施</w:t>
      </w:r>
    </w:p>
    <w:p>
      <w:pPr>
        <w:pStyle w:val="2"/>
        <w:keepNext w:val="0"/>
        <w:keepLines w:val="0"/>
        <w:widowControl/>
        <w:suppressLineNumbers w:val="0"/>
        <w:spacing w:line="390" w:lineRule="atLeast"/>
        <w:ind w:left="0" w:firstLine="420"/>
        <w:jc w:val="left"/>
      </w:pPr>
      <w:r>
        <w:rPr>
          <w:rFonts w:hint="eastAsia" w:ascii="微软雅黑" w:hAnsi="微软雅黑" w:eastAsia="微软雅黑" w:cs="微软雅黑"/>
          <w:caps w:val="0"/>
          <w:color w:val="3D3D3D"/>
          <w:spacing w:val="0"/>
          <w:sz w:val="22"/>
          <w:szCs w:val="22"/>
          <w:u w:val="none"/>
        </w:rPr>
        <w:t>（一）加强组织领导</w:t>
      </w:r>
    </w:p>
    <w:p>
      <w:pPr>
        <w:pStyle w:val="2"/>
        <w:keepNext w:val="0"/>
        <w:keepLines w:val="0"/>
        <w:widowControl/>
        <w:suppressLineNumbers w:val="0"/>
        <w:spacing w:line="390" w:lineRule="atLeast"/>
        <w:ind w:left="0" w:firstLine="420"/>
        <w:jc w:val="left"/>
      </w:pPr>
      <w:r>
        <w:rPr>
          <w:rFonts w:hint="eastAsia" w:ascii="微软雅黑" w:hAnsi="微软雅黑" w:eastAsia="微软雅黑" w:cs="微软雅黑"/>
          <w:caps w:val="0"/>
          <w:color w:val="3D3D3D"/>
          <w:spacing w:val="0"/>
          <w:sz w:val="22"/>
          <w:szCs w:val="22"/>
          <w:u w:val="none"/>
        </w:rPr>
        <w:t>建立全市促进金融科技发展的工作机制，全面统筹推动北京金融科技创新发展工作。成立北京金融科技与专业服务创新示范区理事会，全面指导、协调决策示范区建设重大事项。加强市属各部门、各区政府、监管部门派出机构之间的统筹协调，形成目标明确、权责分明的决策协调机制，充分保障规划的有序实施与落地。</w:t>
      </w:r>
    </w:p>
    <w:p>
      <w:pPr>
        <w:pStyle w:val="2"/>
        <w:keepNext w:val="0"/>
        <w:keepLines w:val="0"/>
        <w:widowControl/>
        <w:suppressLineNumbers w:val="0"/>
        <w:spacing w:line="390" w:lineRule="atLeast"/>
        <w:ind w:left="0" w:firstLine="420"/>
        <w:jc w:val="left"/>
      </w:pPr>
      <w:r>
        <w:rPr>
          <w:rFonts w:hint="eastAsia" w:ascii="微软雅黑" w:hAnsi="微软雅黑" w:eastAsia="微软雅黑" w:cs="微软雅黑"/>
          <w:caps w:val="0"/>
          <w:color w:val="3D3D3D"/>
          <w:spacing w:val="0"/>
          <w:sz w:val="22"/>
          <w:szCs w:val="22"/>
          <w:u w:val="none"/>
        </w:rPr>
        <w:t>（二）建立信息统计机制</w:t>
      </w:r>
    </w:p>
    <w:p>
      <w:pPr>
        <w:pStyle w:val="2"/>
        <w:keepNext w:val="0"/>
        <w:keepLines w:val="0"/>
        <w:widowControl/>
        <w:suppressLineNumbers w:val="0"/>
        <w:spacing w:line="390" w:lineRule="atLeast"/>
        <w:ind w:left="0" w:firstLine="420"/>
        <w:jc w:val="left"/>
      </w:pPr>
      <w:r>
        <w:rPr>
          <w:rFonts w:hint="eastAsia" w:ascii="微软雅黑" w:hAnsi="微软雅黑" w:eastAsia="微软雅黑" w:cs="微软雅黑"/>
          <w:caps w:val="0"/>
          <w:color w:val="3D3D3D"/>
          <w:spacing w:val="0"/>
          <w:sz w:val="22"/>
          <w:szCs w:val="22"/>
          <w:u w:val="none"/>
        </w:rPr>
        <w:t>研究和明确金融科技企业的认定边界，制定和完善金融科技产业名录。研究设计关于行业规模与结构、企业规模与效益、金融科技应用程度、金融科技体验程度、金融科技生态环境等方面的指标体系，系统性掌握北京金融科技发展实力、现状与前景。建设北京金融科技基础数据库，覆盖在京金融机构、金融科技应用企业、金融科技基础设施和金融科技活动等，有效支持北京市各级政府的政策制定，更好地助力服务实体经济、防控金融风险、深化金融改革三大任务。</w:t>
      </w:r>
    </w:p>
    <w:p>
      <w:pPr>
        <w:pStyle w:val="2"/>
        <w:keepNext w:val="0"/>
        <w:keepLines w:val="0"/>
        <w:widowControl/>
        <w:suppressLineNumbers w:val="0"/>
        <w:spacing w:line="390" w:lineRule="atLeast"/>
        <w:ind w:left="0" w:firstLine="420"/>
        <w:jc w:val="left"/>
      </w:pPr>
      <w:r>
        <w:rPr>
          <w:rFonts w:hint="eastAsia" w:ascii="微软雅黑" w:hAnsi="微软雅黑" w:eastAsia="微软雅黑" w:cs="微软雅黑"/>
          <w:caps w:val="0"/>
          <w:color w:val="3D3D3D"/>
          <w:spacing w:val="0"/>
          <w:sz w:val="22"/>
          <w:szCs w:val="22"/>
          <w:u w:val="none"/>
        </w:rPr>
        <w:t>（三）强化智库咨询</w:t>
      </w:r>
    </w:p>
    <w:p>
      <w:pPr>
        <w:pStyle w:val="2"/>
        <w:keepNext w:val="0"/>
        <w:keepLines w:val="0"/>
        <w:widowControl/>
        <w:suppressLineNumbers w:val="0"/>
        <w:spacing w:line="390" w:lineRule="atLeast"/>
        <w:ind w:left="0" w:firstLine="420"/>
        <w:jc w:val="left"/>
      </w:pPr>
      <w:r>
        <w:rPr>
          <w:rFonts w:hint="eastAsia" w:ascii="微软雅黑" w:hAnsi="微软雅黑" w:eastAsia="微软雅黑" w:cs="微软雅黑"/>
          <w:caps w:val="0"/>
          <w:color w:val="3D3D3D"/>
          <w:spacing w:val="0"/>
          <w:sz w:val="22"/>
          <w:szCs w:val="22"/>
          <w:u w:val="none"/>
        </w:rPr>
        <w:t>强化北京金融科技规划实施的智库保障，由金融科技领域的国际、国内行业专家、金融机构负责人、金融科技领军企业负责人、知名投资人代表组成金融科技专家咨询委员会，对金融科技规划实施中的重大事项进行论证。与国内外知名高校和研究机构建立密切合作，集聚各方智慧为北京金融科技发展出谋划策。</w:t>
      </w:r>
    </w:p>
    <w:p>
      <w:pPr>
        <w:pStyle w:val="2"/>
        <w:keepNext w:val="0"/>
        <w:keepLines w:val="0"/>
        <w:widowControl/>
        <w:suppressLineNumbers w:val="0"/>
        <w:spacing w:line="390" w:lineRule="atLeast"/>
        <w:ind w:left="0" w:firstLine="420"/>
        <w:jc w:val="left"/>
      </w:pPr>
      <w:r>
        <w:rPr>
          <w:rFonts w:hint="eastAsia" w:ascii="微软雅黑" w:hAnsi="微软雅黑" w:eastAsia="微软雅黑" w:cs="微软雅黑"/>
          <w:caps w:val="0"/>
          <w:color w:val="3D3D3D"/>
          <w:spacing w:val="0"/>
          <w:sz w:val="22"/>
          <w:szCs w:val="22"/>
          <w:u w:val="none"/>
        </w:rPr>
        <w:t>（四）加强风险防控</w:t>
      </w:r>
    </w:p>
    <w:p>
      <w:pPr>
        <w:pStyle w:val="2"/>
        <w:keepNext w:val="0"/>
        <w:keepLines w:val="0"/>
        <w:widowControl/>
        <w:suppressLineNumbers w:val="0"/>
        <w:spacing w:line="390" w:lineRule="atLeast"/>
        <w:ind w:left="0" w:firstLine="420"/>
        <w:jc w:val="left"/>
      </w:pPr>
      <w:r>
        <w:rPr>
          <w:rFonts w:hint="eastAsia" w:ascii="微软雅黑" w:hAnsi="微软雅黑" w:eastAsia="微软雅黑" w:cs="微软雅黑"/>
          <w:caps w:val="0"/>
          <w:color w:val="3D3D3D"/>
          <w:spacing w:val="0"/>
          <w:sz w:val="22"/>
          <w:szCs w:val="22"/>
          <w:u w:val="none"/>
        </w:rPr>
        <w:t>积极推动各类主体加强对金融科技活动相关风险的研究和交流，深入探讨金融科技理论和实践问题，增强风险识别能力，防范技术创新风险，维护行业合法权益，助力金融科技健康发展。依托自律组织和行业协会，推动金融科技企业联合行动，严格执行法律法规，净化金融科技竞争生态。按照“谁引进、谁负责”的原则，落实各区政府的属地责任，建立金融科技风险报告制度，加强入驻企业风险评估，及时处置化解金融科技风险事件。牢牢守住不发生系统性风险的底线。</w:t>
      </w:r>
    </w:p>
    <w:p>
      <w:pPr>
        <w:pStyle w:val="2"/>
        <w:keepNext w:val="0"/>
        <w:keepLines w:val="0"/>
        <w:widowControl/>
        <w:suppressLineNumbers w:val="0"/>
        <w:spacing w:line="390" w:lineRule="atLeast"/>
        <w:ind w:left="0" w:firstLine="420"/>
        <w:jc w:val="left"/>
      </w:pPr>
      <w:r>
        <w:rPr>
          <w:rFonts w:hint="eastAsia" w:ascii="微软雅黑" w:hAnsi="微软雅黑" w:eastAsia="微软雅黑" w:cs="微软雅黑"/>
          <w:caps w:val="0"/>
          <w:color w:val="3D3D3D"/>
          <w:spacing w:val="0"/>
          <w:sz w:val="22"/>
          <w:szCs w:val="22"/>
          <w:u w:val="none"/>
        </w:rPr>
        <w:t>（五）落实监督考核</w:t>
      </w:r>
    </w:p>
    <w:p>
      <w:pPr>
        <w:pStyle w:val="2"/>
        <w:keepNext w:val="0"/>
        <w:keepLines w:val="0"/>
        <w:widowControl/>
        <w:suppressLineNumbers w:val="0"/>
        <w:spacing w:line="390" w:lineRule="atLeast"/>
        <w:ind w:left="0" w:firstLine="420"/>
        <w:jc w:val="left"/>
        <w:rPr>
          <w:rFonts w:hint="eastAsia" w:ascii="微软雅黑" w:hAnsi="微软雅黑" w:eastAsia="微软雅黑" w:cs="微软雅黑"/>
          <w:caps w:val="0"/>
          <w:color w:val="3D3D3D"/>
          <w:spacing w:val="0"/>
          <w:sz w:val="22"/>
          <w:szCs w:val="22"/>
          <w:u w:val="none"/>
        </w:rPr>
      </w:pPr>
      <w:r>
        <w:rPr>
          <w:rFonts w:hint="eastAsia" w:ascii="微软雅黑" w:hAnsi="微软雅黑" w:eastAsia="微软雅黑" w:cs="微软雅黑"/>
          <w:caps w:val="0"/>
          <w:color w:val="3D3D3D"/>
          <w:spacing w:val="0"/>
          <w:sz w:val="22"/>
          <w:szCs w:val="22"/>
          <w:u w:val="none"/>
        </w:rPr>
        <w:t>细化阶段性目标与任务，明确各部门任务分工要求，健全机制、统筹规划、分解任务、落实责任，不断完善具体实施方案并抓好组织实施，注重总结经验，扎实有序推进金融科技行业发展。坚持有效防范风险和鼓励创新并行，在风险可控、依法合规的条件下支持金融科技创新发展，动态监测与评估创新发展情况，及时发现问题并提出改进措施，保障金融安全，维护金融稳定，引导和规范金融科技有序发展。积极推动运用行业评估、第三方评估、公众评估等方式，客观公正评价规划落地与相关改革工作情况。完善考核奖惩机制，鼓励各部门加大专业化、精细化服务力度，深入推动金融科技服务于北京经济社会发展。</w:t>
      </w:r>
    </w:p>
    <w:p>
      <w:pPr>
        <w:pStyle w:val="2"/>
        <w:keepNext w:val="0"/>
        <w:keepLines w:val="0"/>
        <w:widowControl/>
        <w:suppressLineNumbers w:val="0"/>
        <w:spacing w:line="390" w:lineRule="atLeast"/>
        <w:ind w:left="0" w:firstLine="420"/>
        <w:jc w:val="left"/>
        <w:rPr>
          <w:rFonts w:hint="eastAsia" w:ascii="微软雅黑" w:hAnsi="微软雅黑" w:eastAsia="微软雅黑" w:cs="微软雅黑"/>
          <w:caps w:val="0"/>
          <w:color w:val="3D3D3D"/>
          <w:spacing w:val="0"/>
          <w:sz w:val="22"/>
          <w:szCs w:val="22"/>
          <w:u w:val="none"/>
        </w:rPr>
      </w:pPr>
    </w:p>
    <w:p>
      <w:pPr>
        <w:pStyle w:val="2"/>
        <w:keepNext w:val="0"/>
        <w:keepLines w:val="0"/>
        <w:widowControl/>
        <w:suppressLineNumbers w:val="0"/>
        <w:spacing w:line="390" w:lineRule="atLeast"/>
        <w:ind w:left="0" w:firstLine="4180" w:firstLineChars="1900"/>
        <w:jc w:val="left"/>
        <w:rPr>
          <w:rFonts w:hint="eastAsia" w:ascii="微软雅黑" w:hAnsi="微软雅黑" w:eastAsia="微软雅黑" w:cs="微软雅黑"/>
          <w:caps w:val="0"/>
          <w:color w:val="3D3D3D"/>
          <w:spacing w:val="0"/>
          <w:sz w:val="22"/>
          <w:szCs w:val="22"/>
          <w:u w:val="none"/>
          <w:lang w:eastAsia="zh-CN"/>
        </w:rPr>
      </w:pPr>
      <w:r>
        <w:rPr>
          <w:rFonts w:hint="eastAsia" w:ascii="微软雅黑" w:hAnsi="微软雅黑" w:eastAsia="微软雅黑" w:cs="微软雅黑"/>
          <w:caps w:val="0"/>
          <w:color w:val="3D3D3D"/>
          <w:spacing w:val="0"/>
          <w:sz w:val="22"/>
          <w:szCs w:val="22"/>
          <w:u w:val="none"/>
          <w:lang w:eastAsia="zh-CN"/>
        </w:rPr>
        <w:t>信息来源：</w:t>
      </w:r>
      <w:r>
        <w:rPr>
          <w:rFonts w:hint="eastAsia" w:ascii="微软雅黑" w:hAnsi="微软雅黑" w:eastAsia="微软雅黑" w:cs="微软雅黑"/>
          <w:caps w:val="0"/>
          <w:color w:val="3D3D3D"/>
          <w:spacing w:val="0"/>
          <w:sz w:val="22"/>
          <w:szCs w:val="22"/>
          <w:u w:val="none"/>
        </w:rPr>
        <w:t>中关村科技园区管理委员会</w:t>
      </w:r>
      <w:r>
        <w:rPr>
          <w:rFonts w:hint="eastAsia" w:ascii="微软雅黑" w:hAnsi="微软雅黑" w:eastAsia="微软雅黑" w:cs="微软雅黑"/>
          <w:caps w:val="0"/>
          <w:color w:val="3D3D3D"/>
          <w:spacing w:val="0"/>
          <w:sz w:val="22"/>
          <w:szCs w:val="22"/>
          <w:u w:val="none"/>
          <w:lang w:eastAsia="zh-CN"/>
        </w:rPr>
        <w:t>网站</w:t>
      </w:r>
    </w:p>
    <w:p>
      <w:pPr>
        <w:keepNext w:val="0"/>
        <w:keepLines w:val="0"/>
        <w:widowControl/>
        <w:suppressLineNumbers w:val="0"/>
        <w:spacing w:line="585" w:lineRule="atLeast"/>
        <w:ind w:left="0" w:firstLine="0"/>
        <w:jc w:val="center"/>
        <w:rPr>
          <w:rFonts w:hint="eastAsia" w:ascii="微软雅黑" w:hAnsi="微软雅黑" w:eastAsia="微软雅黑" w:cs="微软雅黑"/>
          <w:b/>
          <w:caps w:val="0"/>
          <w:color w:val="3D3D3D"/>
          <w:spacing w:val="0"/>
          <w:kern w:val="0"/>
          <w:sz w:val="18"/>
          <w:szCs w:val="18"/>
          <w:lang w:val="en-US" w:eastAsia="zh-CN" w:bidi="ar"/>
        </w:rPr>
      </w:pPr>
      <w:r>
        <w:rPr>
          <w:rFonts w:hint="eastAsia" w:ascii="微软雅黑" w:hAnsi="微软雅黑" w:eastAsia="微软雅黑" w:cs="微软雅黑"/>
          <w:caps w:val="0"/>
          <w:color w:val="3D3D3D"/>
          <w:spacing w:val="0"/>
          <w:sz w:val="22"/>
          <w:szCs w:val="22"/>
          <w:u w:val="none"/>
        </w:rPr>
        <w:t>转载链接地址：</w:t>
      </w:r>
      <w:r>
        <w:rPr>
          <w:rFonts w:hint="eastAsia" w:ascii="微软雅黑" w:hAnsi="微软雅黑" w:eastAsia="微软雅黑" w:cs="微软雅黑"/>
          <w:caps w:val="0"/>
          <w:color w:val="3D3D3D"/>
          <w:spacing w:val="0"/>
          <w:sz w:val="18"/>
          <w:szCs w:val="18"/>
          <w:u w:val="none"/>
        </w:rPr>
        <w:t>http://zgcgw.beijing.gov.cn/zgc/zwgk/zcfg18/sfq/179396/index.html</w:t>
      </w:r>
    </w:p>
    <w:p>
      <w:pPr>
        <w:keepNext w:val="0"/>
        <w:keepLines w:val="0"/>
        <w:widowControl/>
        <w:suppressLineNumbers w:val="0"/>
        <w:spacing w:line="585" w:lineRule="atLeast"/>
        <w:ind w:left="0" w:firstLine="0"/>
        <w:jc w:val="center"/>
        <w:rPr>
          <w:rFonts w:hint="eastAsia" w:ascii="微软雅黑" w:hAnsi="微软雅黑" w:eastAsia="微软雅黑" w:cs="微软雅黑"/>
          <w:b/>
          <w:caps w:val="0"/>
          <w:color w:val="3D3D3D"/>
          <w:spacing w:val="0"/>
          <w:kern w:val="0"/>
          <w:sz w:val="39"/>
          <w:szCs w:val="39"/>
          <w:lang w:val="en-US" w:eastAsia="zh-CN" w:bidi="ar"/>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541954"/>
    <w:rsid w:val="00E11051"/>
    <w:rsid w:val="19F36A52"/>
    <w:rsid w:val="28E46D4F"/>
    <w:rsid w:val="2A594D74"/>
    <w:rsid w:val="326D4102"/>
    <w:rsid w:val="34CA30FD"/>
    <w:rsid w:val="3B541954"/>
    <w:rsid w:val="6E1000DA"/>
    <w:rsid w:val="749F29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hyperlink" Target="http://kw.beijing.gov.cn/picture/0/73129d6b6d524dda8a86d963127921e5.jpg" TargetMode="External"/><Relationship Id="rId7" Type="http://schemas.openxmlformats.org/officeDocument/2006/relationships/image" Target="media/image2.jpeg"/><Relationship Id="rId6" Type="http://schemas.openxmlformats.org/officeDocument/2006/relationships/hyperlink" Target="http://kw.beijing.gov.cn/picture/0/ad0112bfc4284288bc57d94493deb10b.jpg" TargetMode="External"/><Relationship Id="rId5" Type="http://schemas.openxmlformats.org/officeDocument/2006/relationships/image" Target="media/image1.jpeg"/><Relationship Id="rId4" Type="http://schemas.openxmlformats.org/officeDocument/2006/relationships/hyperlink" Target="http://kw.beijing.gov.cn/picture/0/b9f144eff2da48eb85ca4871dd866b16.jpg" TargetMode="External"/><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4.jpeg"/><Relationship Id="rId10" Type="http://schemas.openxmlformats.org/officeDocument/2006/relationships/hyperlink" Target="http://kw.beijing.gov.cn/picture/0/dd8aeaef138d4e47ac5e544a382105a3.jpg" TargetMode="Externa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2019-01-20T09:12:00Z</dcterms:created>
  <dc:creator>DELL</dc:creator>
  <cp:lastModifiedBy>DELL</cp:lastModifiedBy>
  <dcterms:modified xsi:type="dcterms:W3CDTF">2019-01-21T13:41:02Z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