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36"/>
          <w:szCs w:val="36"/>
        </w:rPr>
      </w:pPr>
      <w:r>
        <w:rPr>
          <w:rStyle w:val="5"/>
          <w:rFonts w:hint="eastAsia" w:ascii="微软雅黑" w:hAnsi="微软雅黑" w:eastAsia="微软雅黑" w:cs="微软雅黑"/>
          <w:i w:val="0"/>
          <w:iCs w:val="0"/>
          <w:caps w:val="0"/>
          <w:color w:val="FF2941"/>
          <w:spacing w:val="8"/>
          <w:sz w:val="36"/>
          <w:szCs w:val="36"/>
          <w:shd w:val="clear" w:fill="FFFFFF"/>
        </w:rPr>
        <w:t>国务院办公厅关于改革完善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36"/>
          <w:szCs w:val="36"/>
        </w:rPr>
      </w:pPr>
      <w:r>
        <w:rPr>
          <w:rStyle w:val="5"/>
          <w:rFonts w:hint="eastAsia" w:ascii="微软雅黑" w:hAnsi="微软雅黑" w:eastAsia="微软雅黑" w:cs="微软雅黑"/>
          <w:i w:val="0"/>
          <w:iCs w:val="0"/>
          <w:caps w:val="0"/>
          <w:color w:val="FF2941"/>
          <w:spacing w:val="8"/>
          <w:sz w:val="36"/>
          <w:szCs w:val="36"/>
          <w:shd w:val="clear" w:fill="FFFFFF"/>
        </w:rPr>
        <w:t>中央财政科研经费管理的若干意见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sz w:val="24"/>
          <w:szCs w:val="24"/>
        </w:rPr>
      </w:pPr>
      <w:r>
        <w:rPr>
          <w:rFonts w:hint="eastAsia" w:ascii="微软雅黑" w:hAnsi="微软雅黑" w:eastAsia="微软雅黑" w:cs="微软雅黑"/>
          <w:i w:val="0"/>
          <w:iCs w:val="0"/>
          <w:caps w:val="0"/>
          <w:color w:val="333333"/>
          <w:spacing w:val="8"/>
          <w:sz w:val="24"/>
          <w:szCs w:val="24"/>
          <w:shd w:val="clear" w:fill="FFFFFF"/>
        </w:rPr>
        <w:t>国办发〔2021〕32号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Fonts w:hint="eastAsia" w:ascii="微软雅黑" w:hAnsi="微软雅黑" w:eastAsia="微软雅黑" w:cs="微软雅黑"/>
          <w:i w:val="0"/>
          <w:iCs w:val="0"/>
          <w:caps w:val="0"/>
          <w:color w:val="333333"/>
          <w:spacing w:val="8"/>
          <w:sz w:val="21"/>
          <w:szCs w:val="21"/>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微软雅黑" w:hAnsi="微软雅黑" w:eastAsia="微软雅黑" w:cs="微软雅黑"/>
          <w:spacing w:val="8"/>
          <w:sz w:val="21"/>
          <w:szCs w:val="21"/>
        </w:rPr>
      </w:pPr>
      <w:r>
        <w:rPr>
          <w:rFonts w:hint="eastAsia" w:ascii="微软雅黑" w:hAnsi="微软雅黑" w:eastAsia="微软雅黑" w:cs="微软雅黑"/>
          <w:i w:val="0"/>
          <w:iCs w:val="0"/>
          <w:caps w:val="0"/>
          <w:color w:val="333333"/>
          <w:spacing w:val="8"/>
          <w:sz w:val="21"/>
          <w:szCs w:val="21"/>
          <w:shd w:val="clear" w:fill="FFFFFF"/>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一、扩大科研项目经费管理自主权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（一）简化预算编制。</w:t>
      </w:r>
      <w:r>
        <w:rPr>
          <w:rFonts w:hint="eastAsia" w:ascii="微软雅黑" w:hAnsi="微软雅黑" w:eastAsia="微软雅黑" w:cs="微软雅黑"/>
          <w:i w:val="0"/>
          <w:iCs w:val="0"/>
          <w:caps w:val="0"/>
          <w:color w:val="333333"/>
          <w:spacing w:val="8"/>
          <w:sz w:val="21"/>
          <w:szCs w:val="21"/>
          <w:shd w:val="clear" w:fill="FFFFFF"/>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（二）下放预算调剂权。</w:t>
      </w:r>
      <w:r>
        <w:rPr>
          <w:rFonts w:hint="eastAsia" w:ascii="微软雅黑" w:hAnsi="微软雅黑" w:eastAsia="微软雅黑" w:cs="微软雅黑"/>
          <w:i w:val="0"/>
          <w:iCs w:val="0"/>
          <w:caps w:val="0"/>
          <w:color w:val="333333"/>
          <w:spacing w:val="8"/>
          <w:sz w:val="21"/>
          <w:szCs w:val="21"/>
          <w:shd w:val="clear" w:fill="FFFFFF"/>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（三）扩大经费包干制实施范围。</w:t>
      </w:r>
      <w:r>
        <w:rPr>
          <w:rFonts w:hint="eastAsia" w:ascii="微软雅黑" w:hAnsi="微软雅黑" w:eastAsia="微软雅黑" w:cs="微软雅黑"/>
          <w:i w:val="0"/>
          <w:iCs w:val="0"/>
          <w:caps w:val="0"/>
          <w:color w:val="333333"/>
          <w:spacing w:val="8"/>
          <w:sz w:val="21"/>
          <w:szCs w:val="21"/>
          <w:shd w:val="clear" w:fill="FFFFFF"/>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二、完善科研项目经费拨付机制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（四）合理确定经费拨付计划。</w:t>
      </w:r>
      <w:r>
        <w:rPr>
          <w:rFonts w:hint="eastAsia" w:ascii="微软雅黑" w:hAnsi="微软雅黑" w:eastAsia="微软雅黑" w:cs="微软雅黑"/>
          <w:i w:val="0"/>
          <w:iCs w:val="0"/>
          <w:caps w:val="0"/>
          <w:color w:val="333333"/>
          <w:spacing w:val="8"/>
          <w:sz w:val="21"/>
          <w:szCs w:val="21"/>
          <w:shd w:val="clear" w:fill="FFFFFF"/>
        </w:rPr>
        <w:t>项目管理部门要根据不同类型科研项目特点、研究进度、资金需求等，合理制定经费拨付计划并及时拨付资金。首笔资金拨付比例要充分尊重项目负责人意见，切实保障科研活动需要。（项目管理部门负责落实）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（五）加快经费拨付进度。</w:t>
      </w:r>
      <w:r>
        <w:rPr>
          <w:rFonts w:hint="eastAsia" w:ascii="微软雅黑" w:hAnsi="微软雅黑" w:eastAsia="微软雅黑" w:cs="微软雅黑"/>
          <w:i w:val="0"/>
          <w:iCs w:val="0"/>
          <w:caps w:val="0"/>
          <w:color w:val="333333"/>
          <w:spacing w:val="8"/>
          <w:sz w:val="21"/>
          <w:szCs w:val="21"/>
          <w:shd w:val="clear" w:fill="FFFFFF"/>
        </w:rPr>
        <w:t>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（六）改进结余资金管理。</w:t>
      </w:r>
      <w:r>
        <w:rPr>
          <w:rFonts w:hint="eastAsia" w:ascii="微软雅黑" w:hAnsi="微软雅黑" w:eastAsia="微软雅黑" w:cs="微软雅黑"/>
          <w:i w:val="0"/>
          <w:iCs w:val="0"/>
          <w:caps w:val="0"/>
          <w:color w:val="333333"/>
          <w:spacing w:val="8"/>
          <w:sz w:val="21"/>
          <w:szCs w:val="21"/>
          <w:shd w:val="clear" w:fill="FFFFFF"/>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三、加大科研人员激励力度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（七）提高间接费用比例。</w:t>
      </w:r>
      <w:r>
        <w:rPr>
          <w:rFonts w:hint="eastAsia" w:ascii="微软雅黑" w:hAnsi="微软雅黑" w:eastAsia="微软雅黑" w:cs="微软雅黑"/>
          <w:i w:val="0"/>
          <w:iCs w:val="0"/>
          <w:caps w:val="0"/>
          <w:color w:val="333333"/>
          <w:spacing w:val="8"/>
          <w:sz w:val="21"/>
          <w:szCs w:val="21"/>
          <w:shd w:val="clear" w:fill="FFFFFF"/>
        </w:rPr>
        <w:t>间接费用按照直接费用扣除设备购置费后的一定比例核定，由项目承担单位统筹安排使用。</w:t>
      </w:r>
      <w:r>
        <w:rPr>
          <w:rFonts w:hint="eastAsia" w:ascii="微软雅黑" w:hAnsi="微软雅黑" w:eastAsia="微软雅黑" w:cs="微软雅黑"/>
          <w:i w:val="0"/>
          <w:iCs w:val="0"/>
          <w:caps w:val="0"/>
          <w:color w:val="262626" w:themeColor="text1" w:themeTint="D9"/>
          <w:spacing w:val="8"/>
          <w:sz w:val="21"/>
          <w:szCs w:val="21"/>
          <w:shd w:val="clear" w:fill="FFFFFF"/>
          <w14:textFill>
            <w14:solidFill>
              <w14:schemeClr w14:val="tx1">
                <w14:lumMod w14:val="85000"/>
                <w14:lumOff w14:val="15000"/>
              </w14:schemeClr>
            </w14:solidFill>
          </w14:textFill>
        </w:rPr>
        <w:t>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hint="eastAsia" w:ascii="微软雅黑" w:hAnsi="微软雅黑" w:eastAsia="微软雅黑" w:cs="微软雅黑"/>
          <w:i w:val="0"/>
          <w:iCs w:val="0"/>
          <w:caps w:val="0"/>
          <w:color w:val="333333"/>
          <w:spacing w:val="8"/>
          <w:sz w:val="21"/>
          <w:szCs w:val="21"/>
          <w:shd w:val="clear" w:fill="FFFFFF"/>
        </w:rPr>
        <w:t>（项目管理部门、项目承担单位负责落实）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（八）扩大稳定支持科研经费提取奖励经费试点范围。</w:t>
      </w:r>
      <w:r>
        <w:rPr>
          <w:rFonts w:hint="eastAsia" w:ascii="微软雅黑" w:hAnsi="微软雅黑" w:eastAsia="微软雅黑" w:cs="微软雅黑"/>
          <w:i w:val="0"/>
          <w:iCs w:val="0"/>
          <w:caps w:val="0"/>
          <w:color w:val="333333"/>
          <w:spacing w:val="8"/>
          <w:sz w:val="21"/>
          <w:szCs w:val="21"/>
          <w:shd w:val="clear" w:fill="FFFFFF"/>
        </w:rPr>
        <w:t>将稳定支持科研经费提取奖励经费试点范围扩大到所有中央级科研院所。</w:t>
      </w:r>
      <w:r>
        <w:rPr>
          <w:rFonts w:hint="eastAsia" w:ascii="微软雅黑" w:hAnsi="微软雅黑" w:eastAsia="微软雅黑" w:cs="微软雅黑"/>
          <w:i w:val="0"/>
          <w:iCs w:val="0"/>
          <w:caps w:val="0"/>
          <w:color w:val="262626" w:themeColor="text1" w:themeTint="D9"/>
          <w:spacing w:val="8"/>
          <w:sz w:val="21"/>
          <w:szCs w:val="21"/>
          <w:shd w:val="clear" w:fill="FFFFFF"/>
          <w14:textFill>
            <w14:solidFill>
              <w14:schemeClr w14:val="tx1">
                <w14:lumMod w14:val="85000"/>
                <w14:lumOff w14:val="15000"/>
              </w14:schemeClr>
            </w14:solidFill>
          </w14:textFill>
        </w:rPr>
        <w:t>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hint="eastAsia" w:ascii="微软雅黑" w:hAnsi="微软雅黑" w:eastAsia="微软雅黑" w:cs="微软雅黑"/>
          <w:i w:val="0"/>
          <w:iCs w:val="0"/>
          <w:caps w:val="0"/>
          <w:color w:val="333333"/>
          <w:spacing w:val="8"/>
          <w:sz w:val="21"/>
          <w:szCs w:val="21"/>
          <w:shd w:val="clear" w:fill="FFFFFF"/>
        </w:rPr>
        <w:t>（中央级科研院所负责落实）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（九）扩大劳务费开支范围。</w:t>
      </w:r>
      <w:r>
        <w:rPr>
          <w:rFonts w:hint="eastAsia" w:ascii="微软雅黑" w:hAnsi="微软雅黑" w:eastAsia="微软雅黑" w:cs="微软雅黑"/>
          <w:i w:val="0"/>
          <w:iCs w:val="0"/>
          <w:caps w:val="0"/>
          <w:color w:val="333333"/>
          <w:spacing w:val="8"/>
          <w:sz w:val="21"/>
          <w:szCs w:val="21"/>
          <w:shd w:val="clear" w:fill="FFFFFF"/>
        </w:rPr>
        <w:t>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（十）合理核定绩效工资总量。</w:t>
      </w:r>
      <w:r>
        <w:rPr>
          <w:rFonts w:hint="eastAsia" w:ascii="微软雅黑" w:hAnsi="微软雅黑" w:eastAsia="微软雅黑" w:cs="微软雅黑"/>
          <w:i w:val="0"/>
          <w:iCs w:val="0"/>
          <w:caps w:val="0"/>
          <w:color w:val="333333"/>
          <w:spacing w:val="8"/>
          <w:sz w:val="21"/>
          <w:szCs w:val="21"/>
          <w:shd w:val="clear" w:fill="FFFFFF"/>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262626" w:themeColor="text1" w:themeTint="D9"/>
          <w:spacing w:val="8"/>
          <w:sz w:val="21"/>
          <w:szCs w:val="21"/>
          <w14:textFill>
            <w14:solidFill>
              <w14:schemeClr w14:val="tx1">
                <w14:lumMod w14:val="85000"/>
                <w14:lumOff w14:val="15000"/>
              </w14:schemeClr>
            </w14:solidFill>
          </w14:textFill>
        </w:rPr>
      </w:pPr>
      <w:r>
        <w:rPr>
          <w:rStyle w:val="5"/>
          <w:rFonts w:hint="eastAsia" w:ascii="微软雅黑" w:hAnsi="微软雅黑" w:eastAsia="微软雅黑" w:cs="微软雅黑"/>
          <w:i w:val="0"/>
          <w:iCs w:val="0"/>
          <w:caps w:val="0"/>
          <w:color w:val="333333"/>
          <w:spacing w:val="8"/>
          <w:sz w:val="21"/>
          <w:szCs w:val="21"/>
          <w:shd w:val="clear" w:fill="FFFFFF"/>
        </w:rPr>
        <w:t>（十一）加大科技成果转化激励力度。</w:t>
      </w:r>
      <w:r>
        <w:rPr>
          <w:rFonts w:hint="eastAsia" w:ascii="微软雅黑" w:hAnsi="微软雅黑" w:eastAsia="微软雅黑" w:cs="微软雅黑"/>
          <w:i w:val="0"/>
          <w:iCs w:val="0"/>
          <w:caps w:val="0"/>
          <w:color w:val="262626" w:themeColor="text1" w:themeTint="D9"/>
          <w:spacing w:val="8"/>
          <w:sz w:val="21"/>
          <w:szCs w:val="21"/>
          <w:shd w:val="clear" w:fill="FFFFFF"/>
          <w14:textFill>
            <w14:solidFill>
              <w14:schemeClr w14:val="tx1">
                <w14:lumMod w14:val="85000"/>
                <w14:lumOff w14:val="15000"/>
              </w14:schemeClr>
            </w14:solidFill>
          </w14:textFill>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四、减轻科研人员事务性负担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（十二）全面落实科研财务助理制度。</w:t>
      </w:r>
      <w:r>
        <w:rPr>
          <w:rFonts w:hint="eastAsia" w:ascii="微软雅黑" w:hAnsi="微软雅黑" w:eastAsia="微软雅黑" w:cs="微软雅黑"/>
          <w:i w:val="0"/>
          <w:iCs w:val="0"/>
          <w:caps w:val="0"/>
          <w:color w:val="333333"/>
          <w:spacing w:val="8"/>
          <w:sz w:val="21"/>
          <w:szCs w:val="21"/>
          <w:shd w:val="clear" w:fill="FFFFFF"/>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（十三）改进财务报销管理方式。</w:t>
      </w:r>
      <w:r>
        <w:rPr>
          <w:rFonts w:hint="eastAsia" w:ascii="微软雅黑" w:hAnsi="微软雅黑" w:eastAsia="微软雅黑" w:cs="微软雅黑"/>
          <w:i w:val="0"/>
          <w:iCs w:val="0"/>
          <w:caps w:val="0"/>
          <w:color w:val="333333"/>
          <w:spacing w:val="8"/>
          <w:sz w:val="21"/>
          <w:szCs w:val="21"/>
          <w:shd w:val="clear" w:fill="FFFFFF"/>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（十四）推进科研经费无纸化报销试点。</w:t>
      </w:r>
      <w:r>
        <w:rPr>
          <w:rFonts w:hint="eastAsia" w:ascii="微软雅黑" w:hAnsi="微软雅黑" w:eastAsia="微软雅黑" w:cs="微软雅黑"/>
          <w:i w:val="0"/>
          <w:iCs w:val="0"/>
          <w:caps w:val="0"/>
          <w:color w:val="333333"/>
          <w:spacing w:val="8"/>
          <w:sz w:val="21"/>
          <w:szCs w:val="21"/>
          <w:shd w:val="clear" w:fill="FFFFFF"/>
        </w:rPr>
        <w:t>选择部分电子票据接收、入账、归档处理工作量比较大的中央高校、科研院所、企业，纳入电子入账凭证会计数据标准推广范围，推动科研经费报销数字化、无纸化。（财政部、税务总局、单位主管部门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（十五）简化科研项目验收结题财务管理。</w:t>
      </w:r>
      <w:r>
        <w:rPr>
          <w:rFonts w:hint="eastAsia" w:ascii="微软雅黑" w:hAnsi="微软雅黑" w:eastAsia="微软雅黑" w:cs="微软雅黑"/>
          <w:i w:val="0"/>
          <w:iCs w:val="0"/>
          <w:caps w:val="0"/>
          <w:color w:val="333333"/>
          <w:spacing w:val="8"/>
          <w:sz w:val="21"/>
          <w:szCs w:val="21"/>
          <w:shd w:val="clear" w:fill="FFFFFF"/>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（十六）优化科研仪器设备采购。</w:t>
      </w:r>
      <w:r>
        <w:rPr>
          <w:rFonts w:hint="eastAsia" w:ascii="微软雅黑" w:hAnsi="微软雅黑" w:eastAsia="微软雅黑" w:cs="微软雅黑"/>
          <w:i w:val="0"/>
          <w:iCs w:val="0"/>
          <w:caps w:val="0"/>
          <w:color w:val="333333"/>
          <w:spacing w:val="8"/>
          <w:sz w:val="21"/>
          <w:szCs w:val="21"/>
          <w:shd w:val="clear" w:fill="FFFFFF"/>
        </w:rPr>
        <w:t>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（十七）改进科研人员因公出国（境）管理方式。</w:t>
      </w:r>
      <w:r>
        <w:rPr>
          <w:rFonts w:hint="eastAsia" w:ascii="微软雅黑" w:hAnsi="微软雅黑" w:eastAsia="微软雅黑" w:cs="微软雅黑"/>
          <w:i w:val="0"/>
          <w:iCs w:val="0"/>
          <w:caps w:val="0"/>
          <w:color w:val="333333"/>
          <w:spacing w:val="8"/>
          <w:sz w:val="21"/>
          <w:szCs w:val="21"/>
          <w:shd w:val="clear" w:fill="FFFFFF"/>
        </w:rPr>
        <w:t>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五、创新财政科研经费投入与支持方式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（十八）拓展财政科研经费投入渠道。</w:t>
      </w:r>
      <w:r>
        <w:rPr>
          <w:rFonts w:hint="eastAsia" w:ascii="微软雅黑" w:hAnsi="微软雅黑" w:eastAsia="微软雅黑" w:cs="微软雅黑"/>
          <w:i w:val="0"/>
          <w:iCs w:val="0"/>
          <w:caps w:val="0"/>
          <w:color w:val="333333"/>
          <w:spacing w:val="8"/>
          <w:sz w:val="21"/>
          <w:szCs w:val="21"/>
          <w:shd w:val="clear" w:fill="FFFFFF"/>
        </w:rPr>
        <w:t>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（十九）开展顶尖领衔科学家支持方式试点。</w:t>
      </w:r>
      <w:r>
        <w:rPr>
          <w:rFonts w:hint="eastAsia" w:ascii="微软雅黑" w:hAnsi="微软雅黑" w:eastAsia="微软雅黑" w:cs="微软雅黑"/>
          <w:i w:val="0"/>
          <w:iCs w:val="0"/>
          <w:caps w:val="0"/>
          <w:color w:val="333333"/>
          <w:spacing w:val="8"/>
          <w:sz w:val="21"/>
          <w:szCs w:val="21"/>
          <w:shd w:val="clear" w:fill="FFFFFF"/>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（二十）支持新型研发机构实行“预算+负面清单”管理模式。</w:t>
      </w:r>
      <w:r>
        <w:rPr>
          <w:rFonts w:hint="eastAsia" w:ascii="微软雅黑" w:hAnsi="微软雅黑" w:eastAsia="微软雅黑" w:cs="微软雅黑"/>
          <w:i w:val="0"/>
          <w:iCs w:val="0"/>
          <w:caps w:val="0"/>
          <w:color w:val="333333"/>
          <w:spacing w:val="8"/>
          <w:sz w:val="21"/>
          <w:szCs w:val="21"/>
          <w:shd w:val="clear" w:fill="FFFFFF"/>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六、改进科研绩效管理和监督检查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（二十一）健全科研绩效管理机制。</w:t>
      </w:r>
      <w:r>
        <w:rPr>
          <w:rFonts w:hint="eastAsia" w:ascii="微软雅黑" w:hAnsi="微软雅黑" w:eastAsia="微软雅黑" w:cs="微软雅黑"/>
          <w:i w:val="0"/>
          <w:iCs w:val="0"/>
          <w:caps w:val="0"/>
          <w:color w:val="333333"/>
          <w:spacing w:val="8"/>
          <w:sz w:val="21"/>
          <w:szCs w:val="21"/>
          <w:shd w:val="clear" w:fill="FFFFFF"/>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（二十二）强化科研项目经费监督检查。</w:t>
      </w:r>
      <w:r>
        <w:rPr>
          <w:rFonts w:hint="eastAsia" w:ascii="微软雅黑" w:hAnsi="微软雅黑" w:eastAsia="微软雅黑" w:cs="微软雅黑"/>
          <w:i w:val="0"/>
          <w:iCs w:val="0"/>
          <w:caps w:val="0"/>
          <w:color w:val="333333"/>
          <w:spacing w:val="8"/>
          <w:sz w:val="21"/>
          <w:szCs w:val="21"/>
          <w:shd w:val="clear" w:fill="FFFFFF"/>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FF2941"/>
          <w:spacing w:val="8"/>
          <w:sz w:val="21"/>
          <w:szCs w:val="21"/>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（二十三）及时清理修改相关规定。</w:t>
      </w:r>
      <w:r>
        <w:rPr>
          <w:rFonts w:hint="eastAsia" w:ascii="微软雅黑" w:hAnsi="微软雅黑" w:eastAsia="微软雅黑" w:cs="微软雅黑"/>
          <w:i w:val="0"/>
          <w:iCs w:val="0"/>
          <w:caps w:val="0"/>
          <w:color w:val="333333"/>
          <w:spacing w:val="8"/>
          <w:sz w:val="21"/>
          <w:szCs w:val="21"/>
          <w:shd w:val="clear" w:fill="FFFFFF"/>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（二十四）加大政策宣传培训力度。</w:t>
      </w:r>
      <w:r>
        <w:rPr>
          <w:rFonts w:hint="eastAsia" w:ascii="微软雅黑" w:hAnsi="微软雅黑" w:eastAsia="微软雅黑" w:cs="微软雅黑"/>
          <w:i w:val="0"/>
          <w:iCs w:val="0"/>
          <w:caps w:val="0"/>
          <w:color w:val="333333"/>
          <w:spacing w:val="8"/>
          <w:sz w:val="21"/>
          <w:szCs w:val="21"/>
          <w:shd w:val="clear" w:fill="FFFFFF"/>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Style w:val="5"/>
          <w:rFonts w:hint="eastAsia" w:ascii="微软雅黑" w:hAnsi="微软雅黑" w:eastAsia="微软雅黑" w:cs="微软雅黑"/>
          <w:i w:val="0"/>
          <w:iCs w:val="0"/>
          <w:caps w:val="0"/>
          <w:color w:val="333333"/>
          <w:spacing w:val="8"/>
          <w:sz w:val="21"/>
          <w:szCs w:val="21"/>
          <w:shd w:val="clear" w:fill="FFFFFF"/>
        </w:rPr>
        <w:t>（二十五）强化政策落实督促指导。</w:t>
      </w:r>
      <w:r>
        <w:rPr>
          <w:rFonts w:hint="eastAsia" w:ascii="微软雅黑" w:hAnsi="微软雅黑" w:eastAsia="微软雅黑" w:cs="微软雅黑"/>
          <w:i w:val="0"/>
          <w:iCs w:val="0"/>
          <w:caps w:val="0"/>
          <w:color w:val="333333"/>
          <w:spacing w:val="8"/>
          <w:sz w:val="21"/>
          <w:szCs w:val="21"/>
          <w:shd w:val="clear" w:fill="FFFFFF"/>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Fonts w:hint="eastAsia" w:ascii="微软雅黑" w:hAnsi="微软雅黑" w:eastAsia="微软雅黑" w:cs="微软雅黑"/>
          <w:i w:val="0"/>
          <w:iCs w:val="0"/>
          <w:caps w:val="0"/>
          <w:color w:val="333333"/>
          <w:spacing w:val="8"/>
          <w:sz w:val="21"/>
          <w:szCs w:val="21"/>
          <w:shd w:val="clear" w:fill="FFFFFF"/>
        </w:rPr>
        <w:t>财政部、中央级社科类科研项目主管部门要结合社会科学研究的规律和特点，参照本意见尽快修订中央级社科类科研项目资金管理办法。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r>
        <w:rPr>
          <w:rFonts w:hint="eastAsia" w:ascii="微软雅黑" w:hAnsi="微软雅黑" w:eastAsia="微软雅黑" w:cs="微软雅黑"/>
          <w:i w:val="0"/>
          <w:iCs w:val="0"/>
          <w:caps w:val="0"/>
          <w:color w:val="333333"/>
          <w:spacing w:val="8"/>
          <w:sz w:val="21"/>
          <w:szCs w:val="21"/>
          <w:shd w:val="clear" w:fill="FFFFFF"/>
        </w:rPr>
        <w:t>各地区要参照本意见精神，结合实际，改革完善本地区财政科研经费管理。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8"/>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微软雅黑" w:hAnsi="微软雅黑" w:eastAsia="微软雅黑" w:cs="微软雅黑"/>
          <w:spacing w:val="8"/>
          <w:sz w:val="21"/>
          <w:szCs w:val="21"/>
        </w:rPr>
      </w:pPr>
      <w:r>
        <w:rPr>
          <w:rFonts w:hint="eastAsia" w:ascii="微软雅黑" w:hAnsi="微软雅黑" w:eastAsia="微软雅黑" w:cs="微软雅黑"/>
          <w:i w:val="0"/>
          <w:iCs w:val="0"/>
          <w:caps w:val="0"/>
          <w:color w:val="333333"/>
          <w:spacing w:val="8"/>
          <w:sz w:val="21"/>
          <w:szCs w:val="21"/>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微软雅黑" w:hAnsi="微软雅黑" w:eastAsia="微软雅黑" w:cs="微软雅黑"/>
          <w:i w:val="0"/>
          <w:iCs w:val="0"/>
          <w:caps w:val="0"/>
          <w:color w:val="333333"/>
          <w:spacing w:val="8"/>
          <w:sz w:val="21"/>
          <w:szCs w:val="21"/>
          <w:shd w:val="clear" w:fill="FFFFFF"/>
        </w:rPr>
      </w:pPr>
      <w:r>
        <w:rPr>
          <w:rFonts w:hint="eastAsia" w:ascii="微软雅黑" w:hAnsi="微软雅黑" w:eastAsia="微软雅黑" w:cs="微软雅黑"/>
          <w:i w:val="0"/>
          <w:iCs w:val="0"/>
          <w:caps w:val="0"/>
          <w:color w:val="333333"/>
          <w:spacing w:val="8"/>
          <w:sz w:val="21"/>
          <w:szCs w:val="21"/>
          <w:shd w:val="clear" w:fill="FFFFFF"/>
        </w:rPr>
        <w:t>2021年8月5日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微软雅黑" w:hAnsi="微软雅黑" w:eastAsia="微软雅黑" w:cs="微软雅黑"/>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eastAsia" w:ascii="微软雅黑" w:hAnsi="微软雅黑" w:eastAsia="微软雅黑" w:cs="微软雅黑"/>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i w:val="0"/>
          <w:iCs w:val="0"/>
          <w:caps w:val="0"/>
          <w:color w:val="333333"/>
          <w:spacing w:val="8"/>
          <w:sz w:val="21"/>
          <w:szCs w:val="21"/>
          <w:shd w:val="clear" w:fill="FFFFFF"/>
          <w:lang w:eastAsia="zh-CN"/>
        </w:rPr>
      </w:pPr>
      <w:r>
        <w:rPr>
          <w:rFonts w:hint="eastAsia" w:ascii="微软雅黑" w:hAnsi="微软雅黑" w:eastAsia="微软雅黑" w:cs="微软雅黑"/>
          <w:i w:val="0"/>
          <w:iCs w:val="0"/>
          <w:caps w:val="0"/>
          <w:color w:val="333333"/>
          <w:spacing w:val="8"/>
          <w:sz w:val="21"/>
          <w:szCs w:val="21"/>
          <w:shd w:val="clear" w:fill="FFFFFF"/>
          <w:lang w:eastAsia="zh-CN"/>
        </w:rPr>
        <w:t>来源：中国政府网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16BB1"/>
    <w:rsid w:val="5B31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2021-08-16T03:53:00Z</dcterms:created>
  <dc:creator>Administrator</dc:creator>
  <cp:lastModifiedBy>Administrator</cp:lastModifiedBy>
  <dcterms:modified xsi:type="dcterms:W3CDTF">2021-08-16T03:56:07Z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3DA139E88AE4466E8A54B6C88DC5EC23</vt:lpwstr>
  </property>
</Properties>
</file>